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32" w:rsidRDefault="00C72332" w:rsidP="00AD1EE1">
      <w:pPr>
        <w:pStyle w:val="subti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1F497D" w:themeColor="text2"/>
          <w:sz w:val="28"/>
          <w:szCs w:val="28"/>
          <w:u w:val="single"/>
        </w:rPr>
      </w:pPr>
      <w:bookmarkStart w:id="0" w:name="_GoBack"/>
      <w:bookmarkEnd w:id="0"/>
      <w:r w:rsidRPr="00E91B21">
        <w:rPr>
          <w:rFonts w:ascii="Bookman Old Style" w:hAnsi="Bookman Old Style"/>
          <w:b/>
          <w:bCs/>
          <w:color w:val="1F497D" w:themeColor="text2"/>
          <w:sz w:val="28"/>
          <w:szCs w:val="28"/>
          <w:u w:val="single"/>
        </w:rPr>
        <w:t xml:space="preserve">CENTRO DE ESTUDOS </w:t>
      </w:r>
      <w:r>
        <w:rPr>
          <w:rFonts w:ascii="Bookman Old Style" w:hAnsi="Bookman Old Style"/>
          <w:b/>
          <w:bCs/>
          <w:color w:val="1F497D" w:themeColor="text2"/>
          <w:sz w:val="28"/>
          <w:szCs w:val="28"/>
          <w:u w:val="single"/>
        </w:rPr>
        <w:t xml:space="preserve">26.11.2019 </w:t>
      </w:r>
      <w:r w:rsidRPr="00E91B21">
        <w:rPr>
          <w:rFonts w:ascii="Bookman Old Style" w:hAnsi="Bookman Old Style"/>
          <w:b/>
          <w:bCs/>
          <w:color w:val="1F497D" w:themeColor="text2"/>
          <w:sz w:val="28"/>
          <w:szCs w:val="28"/>
          <w:u w:val="single"/>
        </w:rPr>
        <w:t>– ASSUNTOS</w:t>
      </w:r>
    </w:p>
    <w:p w:rsidR="00C72332" w:rsidRDefault="00C72332" w:rsidP="00AD1EE1">
      <w:pPr>
        <w:pStyle w:val="subti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1F497D" w:themeColor="text2"/>
          <w:sz w:val="28"/>
          <w:szCs w:val="28"/>
          <w:u w:val="single"/>
        </w:rPr>
      </w:pPr>
    </w:p>
    <w:p w:rsidR="00C72332" w:rsidRDefault="00C72332" w:rsidP="00AD1EE1">
      <w:pPr>
        <w:pStyle w:val="subti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1F497D" w:themeColor="text2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1F497D" w:themeColor="text2"/>
          <w:sz w:val="28"/>
          <w:szCs w:val="28"/>
          <w:u w:val="single"/>
        </w:rPr>
        <w:t>DESTAQUES PARA INFORMAÇÃO E LEITURA</w:t>
      </w:r>
    </w:p>
    <w:p w:rsidR="00C72332" w:rsidRDefault="00C72332" w:rsidP="00C72332">
      <w:pPr>
        <w:shd w:val="clear" w:color="auto" w:fill="FFFFFF"/>
        <w:spacing w:after="225" w:line="240" w:lineRule="auto"/>
        <w:textAlignment w:val="baseline"/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</w:pPr>
    </w:p>
    <w:p w:rsidR="00660A9E" w:rsidRPr="00660A9E" w:rsidRDefault="00660A9E" w:rsidP="00660A9E">
      <w:pPr>
        <w:shd w:val="clear" w:color="auto" w:fill="FFFFFF"/>
        <w:spacing w:after="225" w:line="240" w:lineRule="auto"/>
        <w:jc w:val="center"/>
        <w:textAlignment w:val="baseline"/>
        <w:rPr>
          <w:rFonts w:ascii="Lucida Sans" w:eastAsia="Times New Roman" w:hAnsi="Lucida Sans" w:cs="Arial"/>
          <w:b/>
          <w:color w:val="C00000"/>
          <w:sz w:val="24"/>
          <w:szCs w:val="24"/>
          <w:u w:val="single"/>
          <w:lang w:eastAsia="pt-BR"/>
        </w:rPr>
      </w:pPr>
      <w:r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>SP/</w:t>
      </w:r>
      <w:r w:rsidRPr="00660A9E"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>DENÚNCIA ESPONTÂNEA AFASTA MULTAS POR CANCELAMENTO DE NF-E</w:t>
      </w:r>
    </w:p>
    <w:p w:rsidR="00660A9E" w:rsidRP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>A</w:t>
      </w:r>
      <w:r w:rsidRPr="00660A9E">
        <w:rPr>
          <w:rFonts w:ascii="Lucida Sans" w:eastAsia="Times New Roman" w:hAnsi="Lucida Sans" w:cs="Arial"/>
          <w:b/>
          <w:bCs/>
          <w:color w:val="595959" w:themeColor="text1" w:themeTint="A6"/>
          <w:lang w:eastAsia="pt-BR"/>
        </w:rPr>
        <w:t> Decisão Normativa </w:t>
      </w:r>
      <w:hyperlink r:id="rId7" w:tgtFrame="_blank" w:history="1">
        <w:r w:rsidRPr="00660A9E">
          <w:rPr>
            <w:rFonts w:ascii="Lucida Sans" w:eastAsia="Times New Roman" w:hAnsi="Lucida Sans" w:cs="Arial"/>
            <w:b/>
            <w:bCs/>
            <w:color w:val="595959" w:themeColor="text1" w:themeTint="A6"/>
            <w:lang w:eastAsia="pt-BR"/>
          </w:rPr>
          <w:t>CAT nº 5</w:t>
        </w:r>
        <w:r w:rsidR="00AD1EE1">
          <w:rPr>
            <w:rFonts w:ascii="Lucida Sans" w:eastAsia="Times New Roman" w:hAnsi="Lucida Sans" w:cs="Arial"/>
            <w:b/>
            <w:bCs/>
            <w:color w:val="595959" w:themeColor="text1" w:themeTint="A6"/>
            <w:lang w:eastAsia="pt-BR"/>
          </w:rPr>
          <w:t>, de 06/</w:t>
        </w:r>
        <w:r w:rsidRPr="00660A9E">
          <w:rPr>
            <w:rFonts w:ascii="Lucida Sans" w:eastAsia="Times New Roman" w:hAnsi="Lucida Sans" w:cs="Arial"/>
            <w:b/>
            <w:bCs/>
            <w:color w:val="595959" w:themeColor="text1" w:themeTint="A6"/>
            <w:lang w:eastAsia="pt-BR"/>
          </w:rPr>
          <w:t>11/2019</w:t>
        </w:r>
      </w:hyperlink>
      <w:r>
        <w:rPr>
          <w:rFonts w:ascii="Lucida Sans" w:eastAsia="Times New Roman" w:hAnsi="Lucida Sans" w:cs="Arial"/>
          <w:b/>
          <w:bCs/>
          <w:color w:val="595959" w:themeColor="text1" w:themeTint="A6"/>
          <w:lang w:eastAsia="pt-BR"/>
        </w:rPr>
        <w:t xml:space="preserve">, </w:t>
      </w: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>determina a possibilidade da denúncia espontânea como forma de afastar as penalidades de cancelamento de NF-e após o prazo regulamentar.</w:t>
      </w:r>
    </w:p>
    <w:p w:rsidR="00660A9E" w:rsidRP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>O objetivo da medida é incentivar o contribuinte que infringiu a norma tributária a regularizar sua situação, de forma espontânea, antes do conhecimento da infração pelo fisco.</w:t>
      </w:r>
    </w:p>
    <w:p w:rsidR="00660A9E" w:rsidRDefault="00660A9E" w:rsidP="00660A9E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Lucida Sans" w:eastAsia="Times New Roman" w:hAnsi="Lucida Sans" w:cs="Arial"/>
          <w:b/>
          <w:bCs/>
          <w:color w:val="595959" w:themeColor="text1" w:themeTint="A6"/>
          <w:bdr w:val="none" w:sz="0" w:space="0" w:color="auto" w:frame="1"/>
          <w:lang w:eastAsia="pt-BR"/>
        </w:rPr>
      </w:pPr>
      <w:r w:rsidRPr="00660A9E">
        <w:rPr>
          <w:rFonts w:ascii="Lucida Sans" w:eastAsia="Times New Roman" w:hAnsi="Lucida Sans" w:cs="Arial"/>
          <w:b/>
          <w:bCs/>
          <w:color w:val="595959" w:themeColor="text1" w:themeTint="A6"/>
          <w:bdr w:val="none" w:sz="0" w:space="0" w:color="auto" w:frame="1"/>
          <w:lang w:eastAsia="pt-BR"/>
        </w:rPr>
        <w:t>Cancelamento de NF-e após o prazo</w:t>
      </w:r>
    </w:p>
    <w:p w:rsidR="00343BB2" w:rsidRPr="00660A9E" w:rsidRDefault="00343BB2" w:rsidP="00660A9E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Lucida Sans" w:eastAsia="Times New Roman" w:hAnsi="Lucida Sans" w:cs="Arial"/>
          <w:b/>
          <w:bCs/>
          <w:color w:val="595959" w:themeColor="text1" w:themeTint="A6"/>
          <w:lang w:eastAsia="pt-BR"/>
        </w:rPr>
      </w:pPr>
    </w:p>
    <w:p w:rsidR="00660A9E" w:rsidRP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 xml:space="preserve">Após o transcurso do prazo regulamentar, os contribuintes podem solicitar o cancelamento via sistema eletrônico da </w:t>
      </w:r>
      <w:r w:rsidR="00343BB2">
        <w:rPr>
          <w:rFonts w:ascii="Lucida Sans" w:eastAsia="Times New Roman" w:hAnsi="Lucida Sans" w:cs="Arial"/>
          <w:color w:val="595959" w:themeColor="text1" w:themeTint="A6"/>
          <w:lang w:eastAsia="pt-BR"/>
        </w:rPr>
        <w:t>SEFAZ</w:t>
      </w: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 xml:space="preserve"> ou junto ao Posto Fiscal de sua jurisdição, dependendo da data em que ocorrer a solicitação e do tipo de documento a ser cancelado.</w:t>
      </w:r>
    </w:p>
    <w:p w:rsidR="00660A9E" w:rsidRP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>De acordo com a decisão do Conselho Administrativo do Estado de São Paulo, a denúncia espontânea passa a afastar tanto as penalidades relativas ao descumprimento de obrigação principal</w:t>
      </w:r>
      <w:r w:rsidR="00343BB2">
        <w:rPr>
          <w:rFonts w:ascii="Lucida Sans" w:eastAsia="Times New Roman" w:hAnsi="Lucida Sans" w:cs="Arial"/>
          <w:color w:val="595959" w:themeColor="text1" w:themeTint="A6"/>
          <w:lang w:eastAsia="pt-BR"/>
        </w:rPr>
        <w:t>,</w:t>
      </w: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 xml:space="preserve"> quanto </w:t>
      </w:r>
      <w:r w:rsidR="00343BB2">
        <w:rPr>
          <w:rFonts w:ascii="Lucida Sans" w:eastAsia="Times New Roman" w:hAnsi="Lucida Sans" w:cs="Arial"/>
          <w:color w:val="595959" w:themeColor="text1" w:themeTint="A6"/>
          <w:lang w:eastAsia="pt-BR"/>
        </w:rPr>
        <w:t>às</w:t>
      </w: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 xml:space="preserve"> relativas ao descumprimento de obrigações acessórias, desde que o contribuinte, voluntariamente, procure o fisco para regularizar sua situação, antes do início de qualquer procedimento administrativo de fiscalização.</w:t>
      </w:r>
    </w:p>
    <w:p w:rsidR="00660A9E" w:rsidRP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>Tratando-se de infração que implique falta de pagamento do imposto, a responsabilidade é excluída pela denúncia espontânea da infração, acompanhada, se for o caso, do pagamento do tributo devido e dos </w:t>
      </w:r>
      <w:hyperlink r:id="rId8" w:tgtFrame="_blank" w:history="1">
        <w:r w:rsidRPr="00660A9E">
          <w:rPr>
            <w:rFonts w:ascii="Lucida Sans" w:eastAsia="Times New Roman" w:hAnsi="Lucida Sans" w:cs="Arial"/>
            <w:color w:val="595959" w:themeColor="text1" w:themeTint="A6"/>
            <w:lang w:eastAsia="pt-BR"/>
          </w:rPr>
          <w:t>juros</w:t>
        </w:r>
      </w:hyperlink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> de mora, ou do depósito da importância arbitrada pela autoridade administrativa, quando o montante do tributo dependa de apuração.</w:t>
      </w:r>
    </w:p>
    <w:p w:rsidR="00660A9E" w:rsidRDefault="00660A9E" w:rsidP="00660A9E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Lucida Sans" w:eastAsia="Times New Roman" w:hAnsi="Lucida Sans" w:cs="Arial"/>
          <w:b/>
          <w:bCs/>
          <w:color w:val="595959" w:themeColor="text1" w:themeTint="A6"/>
          <w:bdr w:val="none" w:sz="0" w:space="0" w:color="auto" w:frame="1"/>
          <w:lang w:eastAsia="pt-BR"/>
        </w:rPr>
      </w:pPr>
      <w:r w:rsidRPr="00660A9E">
        <w:rPr>
          <w:rFonts w:ascii="Lucida Sans" w:eastAsia="Times New Roman" w:hAnsi="Lucida Sans" w:cs="Arial"/>
          <w:b/>
          <w:bCs/>
          <w:color w:val="595959" w:themeColor="text1" w:themeTint="A6"/>
          <w:bdr w:val="none" w:sz="0" w:space="0" w:color="auto" w:frame="1"/>
          <w:lang w:eastAsia="pt-BR"/>
        </w:rPr>
        <w:t>Penalidades do cancelamento de NF-e</w:t>
      </w:r>
    </w:p>
    <w:p w:rsidR="00343BB2" w:rsidRPr="00660A9E" w:rsidRDefault="00343BB2" w:rsidP="00660A9E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Lucida Sans" w:eastAsia="Times New Roman" w:hAnsi="Lucida Sans" w:cs="Arial"/>
          <w:b/>
          <w:bCs/>
          <w:color w:val="595959" w:themeColor="text1" w:themeTint="A6"/>
          <w:lang w:eastAsia="pt-BR"/>
        </w:rPr>
      </w:pPr>
    </w:p>
    <w:p w:rsidR="00660A9E" w:rsidRP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>Anteriormente, as notas fiscais canceladas, após o prazo definido pelo estado de 24 horas, eram sujeitas às multas abaixo:</w:t>
      </w:r>
    </w:p>
    <w:p w:rsidR="00660A9E" w:rsidRP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>IV – infrações relativas a documentos fiscais e impressos fiscais:</w:t>
      </w:r>
    </w:p>
    <w:p w:rsidR="00660A9E" w:rsidRP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lastRenderedPageBreak/>
        <w:t>z1) falta de solicitação de cancelamento de documento fiscal eletrônico, quando exigido pela legislação, ou solicitação de cancelamento desses documentos após transcurso do prazo regulamentar – multa equivalente a 10% (dez por cento) do valor da operação ou prestação constante do documento, nunca inferior a 15 (quinze) UFESPs, por documento ou impresso; no caso de solicitação após transcurso do prazo regulamentar, multa equivalente a 1% (um por cento) do valor da operação ou prestação constante do documento, nunca inferior a 6 (seis) UFESPs, por documento ou impresso.</w:t>
      </w:r>
    </w:p>
    <w:p w:rsidR="00660A9E" w:rsidRDefault="00660A9E" w:rsidP="00660A9E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Lucida Sans" w:eastAsia="Times New Roman" w:hAnsi="Lucida Sans" w:cs="Arial"/>
          <w:b/>
          <w:bCs/>
          <w:color w:val="595959" w:themeColor="text1" w:themeTint="A6"/>
          <w:bdr w:val="none" w:sz="0" w:space="0" w:color="auto" w:frame="1"/>
          <w:lang w:eastAsia="pt-BR"/>
        </w:rPr>
      </w:pPr>
      <w:r w:rsidRPr="00660A9E">
        <w:rPr>
          <w:rFonts w:ascii="Lucida Sans" w:eastAsia="Times New Roman" w:hAnsi="Lucida Sans" w:cs="Arial"/>
          <w:b/>
          <w:bCs/>
          <w:color w:val="595959" w:themeColor="text1" w:themeTint="A6"/>
          <w:bdr w:val="none" w:sz="0" w:space="0" w:color="auto" w:frame="1"/>
          <w:lang w:eastAsia="pt-BR"/>
        </w:rPr>
        <w:t>Restrições</w:t>
      </w:r>
    </w:p>
    <w:p w:rsidR="00343BB2" w:rsidRPr="00660A9E" w:rsidRDefault="00343BB2" w:rsidP="00660A9E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Lucida Sans" w:eastAsia="Times New Roman" w:hAnsi="Lucida Sans" w:cs="Arial"/>
          <w:b/>
          <w:bCs/>
          <w:color w:val="595959" w:themeColor="text1" w:themeTint="A6"/>
          <w:lang w:eastAsia="pt-BR"/>
        </w:rPr>
      </w:pPr>
    </w:p>
    <w:p w:rsid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Arial"/>
          <w:color w:val="595959" w:themeColor="text1" w:themeTint="A6"/>
          <w:lang w:eastAsia="pt-BR"/>
        </w:rPr>
        <w:t>Contudo, a nova norma deixa claro que não se considera espontânea a denúncia apresentada após o início de qualquer procedimento administrativo ou medida de fiscalização, relacionados com a infração.</w:t>
      </w:r>
    </w:p>
    <w:p w:rsidR="00AD1EE1" w:rsidRPr="00AD1EE1" w:rsidRDefault="00AD1EE1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b/>
          <w:color w:val="595959" w:themeColor="text1" w:themeTint="A6"/>
          <w:lang w:eastAsia="pt-BR"/>
        </w:rPr>
      </w:pPr>
      <w:r w:rsidRPr="00AD1EE1">
        <w:rPr>
          <w:rFonts w:ascii="Lucida Sans" w:eastAsia="Times New Roman" w:hAnsi="Lucida Sans" w:cs="Arial"/>
          <w:b/>
          <w:color w:val="595959" w:themeColor="text1" w:themeTint="A6"/>
          <w:lang w:eastAsia="pt-BR"/>
        </w:rPr>
        <w:t>Revogações</w:t>
      </w:r>
    </w:p>
    <w:p w:rsidR="00AD1EE1" w:rsidRPr="00AD1EE1" w:rsidRDefault="00AD1EE1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lang w:eastAsia="pt-BR"/>
        </w:rPr>
      </w:pPr>
      <w:r w:rsidRPr="00AD1EE1">
        <w:rPr>
          <w:rFonts w:ascii="Lucida Sans" w:hAnsi="Lucida Sans" w:cs="Helvetica"/>
          <w:color w:val="333333"/>
          <w:shd w:val="clear" w:color="auto" w:fill="FFFFFF"/>
        </w:rPr>
        <w:t>Ficam revogadas a Decisão Normativa CAT 02/2015, de 10.09.2015, e as respostas a consultas tributárias que, versando sobre a mesma matéria, concluíram de modo diverso.</w:t>
      </w:r>
    </w:p>
    <w:p w:rsidR="00660A9E" w:rsidRPr="00AD1EE1" w:rsidRDefault="00660A9E" w:rsidP="00AD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color w:val="595959" w:themeColor="text1" w:themeTint="A6"/>
          <w:sz w:val="28"/>
          <w:szCs w:val="28"/>
          <w:lang w:eastAsia="pt-BR"/>
        </w:rPr>
      </w:pPr>
      <w:r w:rsidRPr="00AD1EE1">
        <w:rPr>
          <w:rFonts w:ascii="Lucida Sans" w:eastAsia="Times New Roman" w:hAnsi="Lucida Sans" w:cs="Arial"/>
          <w:color w:val="595959" w:themeColor="text1" w:themeTint="A6"/>
          <w:sz w:val="28"/>
          <w:szCs w:val="28"/>
          <w:lang w:eastAsia="pt-BR"/>
        </w:rPr>
        <w:t>Por isso, o contribuinte deve procurar a repartição fiscal antes de qualquer procedimento do fisco, para sanar irregularidade relacionada com o cumprimento de obrigação.</w:t>
      </w:r>
    </w:p>
    <w:p w:rsidR="00660A9E" w:rsidRPr="00660A9E" w:rsidRDefault="00660A9E" w:rsidP="00660A9E">
      <w:pPr>
        <w:shd w:val="clear" w:color="auto" w:fill="FFFFFF"/>
        <w:spacing w:after="225" w:line="240" w:lineRule="auto"/>
        <w:jc w:val="both"/>
        <w:textAlignment w:val="baseline"/>
        <w:rPr>
          <w:rFonts w:ascii="Lucida Sans" w:eastAsia="Times New Roman" w:hAnsi="Lucida Sans" w:cs="Arial"/>
          <w:b/>
          <w:color w:val="474747"/>
          <w:sz w:val="16"/>
          <w:szCs w:val="16"/>
          <w:lang w:eastAsia="pt-BR"/>
        </w:rPr>
      </w:pPr>
      <w:r w:rsidRPr="00660A9E">
        <w:rPr>
          <w:rFonts w:ascii="Lucida Sans" w:eastAsia="Times New Roman" w:hAnsi="Lucida Sans" w:cs="Arial"/>
          <w:b/>
          <w:color w:val="474747"/>
          <w:sz w:val="16"/>
          <w:szCs w:val="16"/>
          <w:lang w:eastAsia="pt-BR"/>
        </w:rPr>
        <w:t>Fonte: Portal Contábeis</w:t>
      </w:r>
    </w:p>
    <w:p w:rsidR="00660A9E" w:rsidRDefault="00343BB2" w:rsidP="00343BB2">
      <w:pPr>
        <w:shd w:val="clear" w:color="auto" w:fill="FFFFFF"/>
        <w:spacing w:before="300" w:after="0" w:line="240" w:lineRule="auto"/>
        <w:jc w:val="center"/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</w:pPr>
      <w:r w:rsidRPr="00343BB2"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 xml:space="preserve">Governo Federal institui </w:t>
      </w:r>
      <w:r w:rsidR="00660A9E" w:rsidRPr="00343BB2"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>o Contrato Verde e Amarelo, altera a CLT e extingue a multa de 10% do FGTS</w:t>
      </w:r>
    </w:p>
    <w:p w:rsidR="0020168C" w:rsidRDefault="0020168C" w:rsidP="00D409AF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</w:p>
    <w:p w:rsidR="00660A9E" w:rsidRDefault="00660A9E" w:rsidP="00D409AF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>O Governo Federal, por meio da </w:t>
      </w:r>
      <w:hyperlink r:id="rId9" w:tgtFrame="_blank" w:history="1">
        <w:r w:rsidRPr="00343BB2">
          <w:rPr>
            <w:rFonts w:ascii="Lucida Sans" w:eastAsia="Times New Roman" w:hAnsi="Lucida Sans" w:cs="Times New Roman"/>
            <w:b/>
            <w:color w:val="595959" w:themeColor="text1" w:themeTint="A6"/>
            <w:lang w:eastAsia="pt-BR"/>
          </w:rPr>
          <w:t>Medida Provisória 905</w:t>
        </w:r>
      </w:hyperlink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, </w:t>
      </w:r>
      <w:r w:rsidRPr="00660A9E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de 11-11-2019</w:t>
      </w: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, </w:t>
      </w:r>
      <w:r w:rsidRPr="00660A9E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publicada na terça-feira, 12-11</w:t>
      </w: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, entre outras normas, altera e revoga </w:t>
      </w:r>
      <w:r w:rsidR="00343BB2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os seguintes </w:t>
      </w: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>dispositivos</w:t>
      </w:r>
      <w:r w:rsidR="00343BB2">
        <w:rPr>
          <w:rFonts w:ascii="Lucida Sans" w:eastAsia="Times New Roman" w:hAnsi="Lucida Sans" w:cs="Times New Roman"/>
          <w:color w:val="595959" w:themeColor="text1" w:themeTint="A6"/>
          <w:lang w:eastAsia="pt-BR"/>
        </w:rPr>
        <w:t>:</w:t>
      </w:r>
    </w:p>
    <w:p w:rsidR="00343BB2" w:rsidRPr="00660A9E" w:rsidRDefault="00343BB2" w:rsidP="00D409AF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</w:p>
    <w:p w:rsidR="00660A9E" w:rsidRDefault="00660A9E" w:rsidP="00D409AF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– </w:t>
      </w:r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institui o Contrato de Trabalho Verde e Amarelo, modalidade de contratação destinada à criação de novos postos de trabalho para as pessoas entre 18 e 29 anos de idade, onde a contratação será permitida no período de 1-1-2020 a 31-12-2021;</w:t>
      </w:r>
    </w:p>
    <w:p w:rsidR="00D409AF" w:rsidRPr="00660A9E" w:rsidRDefault="00D409AF" w:rsidP="00D409AF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</w:p>
    <w:p w:rsidR="00660A9E" w:rsidRPr="0020168C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– </w:t>
      </w:r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cria o Programa de Habilitação e Reabilitação Física e Profissional, Prevenção e Redução de Acidentes de Trabalho;</w:t>
      </w:r>
    </w:p>
    <w:p w:rsidR="00D409AF" w:rsidRPr="0020168C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</w:p>
    <w:p w:rsidR="00660A9E" w:rsidRPr="0020168C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lastRenderedPageBreak/>
        <w:t>– extingue, a partir de 1-1-2020, a Contribuição Social de 10%, de que trata a </w:t>
      </w:r>
      <w:hyperlink r:id="rId10" w:tgtFrame="_blank" w:history="1">
        <w:r w:rsidRPr="0020168C">
          <w:rPr>
            <w:rFonts w:ascii="Lucida Sans" w:eastAsia="Times New Roman" w:hAnsi="Lucida Sans" w:cs="Times New Roman"/>
            <w:b/>
            <w:color w:val="595959" w:themeColor="text1" w:themeTint="A6"/>
            <w:lang w:eastAsia="pt-BR"/>
          </w:rPr>
          <w:t>Lei Complementar 110</w:t>
        </w:r>
      </w:hyperlink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, de 29-6-2001, devida nas hipóteses de demissões de empregados sem justa causa, calculada sobre o montante de todos os depósitos do FGTS;</w:t>
      </w:r>
    </w:p>
    <w:p w:rsidR="00D409AF" w:rsidRPr="00660A9E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</w:p>
    <w:p w:rsidR="00660A9E" w:rsidRPr="0020168C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– autoriza o trabalho aos domingos e feriados;</w:t>
      </w:r>
    </w:p>
    <w:p w:rsidR="00D409AF" w:rsidRPr="00660A9E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</w:p>
    <w:p w:rsidR="00660A9E" w:rsidRPr="0020168C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– </w:t>
      </w:r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o repouso semanal remunerado deverá coincidir com o domingo, no mínimo, uma vez no período máximo de 4 semanas para os setores de comércio e serviços e, no mínimo, uma vez no período máximo de 7 semanas para o setor industrial;</w:t>
      </w:r>
    </w:p>
    <w:p w:rsidR="00D409AF" w:rsidRPr="00660A9E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</w:p>
    <w:p w:rsidR="00660A9E" w:rsidRPr="0020168C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– </w:t>
      </w:r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altera, a partir de 10-2-2020, os valores das multas administrativas por infrações à legislação de proteção ao trabalho, que serão aplicadas de acordo com a natureza, leve, média, grave ou gravíssima;</w:t>
      </w:r>
    </w:p>
    <w:p w:rsidR="00D409AF" w:rsidRPr="00660A9E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</w:p>
    <w:p w:rsidR="00660A9E" w:rsidRPr="0020168C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– </w:t>
      </w:r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a partir de 1-3-2020, será descontada a contribuição previdenciária sobre os valores pagos ao beneficiário do seguro-desemprego;</w:t>
      </w:r>
    </w:p>
    <w:p w:rsidR="00D409AF" w:rsidRPr="0020168C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</w:p>
    <w:p w:rsidR="00660A9E" w:rsidRPr="0020168C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– </w:t>
      </w:r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os débitos trabalhistas de qualquer natureza sofrerão juros de mora equivalentes ao índice aplicado à caderneta de poupança;</w:t>
      </w:r>
    </w:p>
    <w:p w:rsidR="00D409AF" w:rsidRPr="00660A9E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595959" w:themeColor="text1" w:themeTint="A6"/>
          <w:lang w:eastAsia="pt-BR"/>
        </w:rPr>
      </w:pPr>
    </w:p>
    <w:p w:rsidR="00660A9E" w:rsidRPr="0020168C" w:rsidRDefault="00660A9E" w:rsidP="00D409AF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Times New Roman"/>
          <w:color w:val="595959" w:themeColor="text1" w:themeTint="A6"/>
          <w:lang w:eastAsia="pt-BR"/>
        </w:rPr>
        <w:t xml:space="preserve">– </w:t>
      </w:r>
      <w:r w:rsidRPr="0020168C">
        <w:rPr>
          <w:rFonts w:ascii="Lucida Sans" w:eastAsia="Times New Roman" w:hAnsi="Lucida Sans" w:cs="Times New Roman"/>
          <w:b/>
          <w:color w:val="595959" w:themeColor="text1" w:themeTint="A6"/>
          <w:lang w:eastAsia="pt-BR"/>
        </w:rPr>
        <w:t>o beneficiário do Seguro-Desemprego passa a ser segurado obrigatório da Previdência Social durante os meses de percepção do benefício.</w:t>
      </w:r>
    </w:p>
    <w:p w:rsidR="00537D95" w:rsidRPr="00660A9E" w:rsidRDefault="00537D95" w:rsidP="00D409AF">
      <w:pPr>
        <w:spacing w:line="240" w:lineRule="auto"/>
        <w:jc w:val="both"/>
        <w:rPr>
          <w:rFonts w:ascii="Lucida Sans" w:hAnsi="Lucida Sans"/>
        </w:rPr>
      </w:pPr>
    </w:p>
    <w:p w:rsidR="00660A9E" w:rsidRPr="00D409AF" w:rsidRDefault="00660A9E" w:rsidP="00D409AF">
      <w:pPr>
        <w:spacing w:line="240" w:lineRule="auto"/>
        <w:jc w:val="center"/>
        <w:rPr>
          <w:rFonts w:ascii="Lucida Sans" w:hAnsi="Lucida Sans"/>
          <w:b/>
          <w:color w:val="C00000"/>
          <w:sz w:val="24"/>
          <w:szCs w:val="24"/>
          <w:u w:val="single"/>
        </w:rPr>
      </w:pPr>
      <w:r w:rsidRPr="00D409AF"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>Novas funcionalidades deixam o eSocial Web Doméstico mais simples</w:t>
      </w: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0033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O módulo web doméstico passou por grandes mudanças a partir de segunda-feira (</w:t>
      </w: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11/11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). Além das ferramentas e automatizações que os empregadores domésticos já podiam utilizar, foram implementadas novas funcionalidades e simplificados processos atuais. </w:t>
      </w: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003366"/>
          <w:lang w:eastAsia="pt-BR"/>
        </w:rPr>
      </w:pP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0033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As novas funcionalidades foram desenvolvidas a partir de um diagnóstico feito pela Secretaria de Governo Digital que detectou as principais dificuldades dos usuár</w:t>
      </w:r>
      <w:r w:rsidR="00D409AF">
        <w:rPr>
          <w:rFonts w:ascii="Lucida Sans" w:eastAsia="Times New Roman" w:hAnsi="Lucida Sans" w:cs="Times New Roman"/>
          <w:color w:val="666666"/>
          <w:lang w:eastAsia="pt-BR"/>
        </w:rPr>
        <w:t>ios, nos pontos mais demandados, a saber:</w:t>
      </w:r>
    </w:p>
    <w:p w:rsidR="00D409AF" w:rsidRPr="00D409AF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</w: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Assistente passo a passo de férias</w:t>
      </w:r>
    </w:p>
    <w:p w:rsidR="00D409AF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O chamado "wizard" ou "assistente" é uma ferramenta que guia o usuário em todos os passos da prestação da informação, de forma intuitiva e simples. Assim, a possibilidade de erro é minimizada e as informações são </w:t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t xml:space="preserve">apresentadas de maneira clara e transparente, principalmente nos casos em que as férias abrangem mais de um mês do calendário. Os descontos, adiantamentos e pagamentos ficaram mais fáceis de ser entendidos. </w:t>
      </w:r>
      <w:r w:rsidRPr="00A649DE">
        <w:rPr>
          <w:rFonts w:ascii="Lucida Sans" w:eastAsia="Times New Roman" w:hAnsi="Lucida Sans" w:cs="Times New Roman"/>
          <w:b/>
          <w:color w:val="666666"/>
          <w:lang w:eastAsia="pt-BR"/>
        </w:rPr>
        <w:t>O link para a nova ferramenta é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encontra</w:t>
      </w:r>
      <w:r w:rsidRPr="00A649D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do 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>diretamente na página principal do eSocial, no menu de "Acesso Rápido".</w:t>
      </w:r>
    </w:p>
    <w:p w:rsidR="00D409AF" w:rsidRPr="00D409AF" w:rsidRDefault="00660A9E" w:rsidP="00D409AF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</w: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Nova ferramenta completa de férias</w:t>
      </w:r>
    </w:p>
    <w:p w:rsidR="00D409AF" w:rsidRPr="00A649DE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Para os usuários mais experientes e que preferem ter uma visão completa, está disponível também a nova ferramenta de férias. Com ela, será possível informar as férias em casos de alteração de salário base por força de necessidade de cálculo de médias salariais, por exemplo. A nova ferramenta está mais limpa, clara e não menos intuitiva, com as informações sendo apresentadas em uma única tela. 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Para </w:t>
      </w:r>
      <w:r w:rsidR="00A649DE">
        <w:rPr>
          <w:rFonts w:ascii="Lucida Sans" w:eastAsia="Times New Roman" w:hAnsi="Lucida Sans" w:cs="Times New Roman"/>
          <w:b/>
          <w:color w:val="666666"/>
          <w:lang w:eastAsia="pt-BR"/>
        </w:rPr>
        <w:t>utilizar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a ferramenta completa, </w:t>
      </w:r>
      <w:r w:rsidR="005F61D1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deve ser acessado - 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>Empregados&gt;Gestão de Empregados, selecion</w:t>
      </w:r>
      <w:r w:rsidR="005F61D1">
        <w:rPr>
          <w:rFonts w:ascii="Lucida Sans" w:eastAsia="Times New Roman" w:hAnsi="Lucida Sans" w:cs="Times New Roman"/>
          <w:b/>
          <w:color w:val="666666"/>
          <w:lang w:eastAsia="pt-BR"/>
        </w:rPr>
        <w:t>ando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o trabalhador e cli</w:t>
      </w:r>
      <w:r w:rsidR="005F61D1">
        <w:rPr>
          <w:rFonts w:ascii="Lucida Sans" w:eastAsia="Times New Roman" w:hAnsi="Lucida Sans" w:cs="Times New Roman"/>
          <w:b/>
          <w:color w:val="666666"/>
          <w:lang w:eastAsia="pt-BR"/>
        </w:rPr>
        <w:t>cando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no botão "Férias".</w:t>
      </w:r>
    </w:p>
    <w:p w:rsidR="00D409AF" w:rsidRPr="00D409AF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>Novo recibo de férias</w:t>
      </w:r>
    </w:p>
    <w:p w:rsidR="00A649DE" w:rsidRDefault="00D409A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>A emissão do recibo de antecipação de férias foi reformulada e o documento passou a ter o padrão dos demais do eSocial</w:t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>. As informações são inseridas de maneira que tanto empregador quanto trabalhador entendam as verbas pagas e descontos que ocorrerão em cada mês.</w:t>
      </w:r>
    </w:p>
    <w:p w:rsidR="00A649DE" w:rsidRPr="00A649DE" w:rsidRDefault="00A649D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>Assistente de reajuste salarial</w:t>
      </w:r>
    </w:p>
    <w:p w:rsidR="00A649DE" w:rsidRDefault="00A649D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Agora o empregador não precisa mais entrar na ferramenta de alteração contratual para conseguir reajustar o salário do empregado. A nova funcionalidade é simples e direta. Traz apenas os dados necessários para que o empregador informe os reajustes salariais do trabalhador rapidamente, sem complicação. </w:t>
      </w:r>
      <w:r w:rsidRPr="005F61D1">
        <w:rPr>
          <w:rFonts w:ascii="Lucida Sans" w:eastAsia="Times New Roman" w:hAnsi="Lucida Sans" w:cs="Times New Roman"/>
          <w:b/>
          <w:color w:val="666666"/>
          <w:lang w:eastAsia="pt-BR"/>
        </w:rPr>
        <w:t>Basta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encontra</w:t>
      </w:r>
      <w:r w:rsidRPr="005F61D1">
        <w:rPr>
          <w:rFonts w:ascii="Lucida Sans" w:eastAsia="Times New Roman" w:hAnsi="Lucida Sans" w:cs="Times New Roman"/>
          <w:b/>
          <w:color w:val="666666"/>
          <w:lang w:eastAsia="pt-BR"/>
        </w:rPr>
        <w:t>r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o link para o assistente na tela principal do eSocial, no menu "Acesso Rápido".</w:t>
      </w:r>
    </w:p>
    <w:p w:rsidR="00A649DE" w:rsidRPr="00A649D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</w: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Assistente passo a passo de desligamento</w:t>
      </w:r>
    </w:p>
    <w:p w:rsidR="00A649DE" w:rsidRDefault="00A649D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Um dos momentos em que os empregadores têm mais dúvidas é quando precisam desligar o trabalhador. Pensando nisso foi desenvolvida um assistente passo a passo. O preenchimento de campos que muitas vezes traziam termos técnicos desconhecidos pelo empregador foi substituído por </w:t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t xml:space="preserve">perguntas simples e automatizações que deixam o desligamento descomplicado e evitam erros. A ferramenta guia o usuário em todos os momentos, trazendo conceitos e explicando os termos que podem não fazer parte do dia a dia do empregador. Tudo para que ele possa ter segurança de que está cumprindo sua obrigação nesse momento que é o mais difícil da vida laboral do trabalhador e o que costuma gerar mais dúvidas. 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Para fazer o desligamento do trabalhador com a nova ferramenta, </w:t>
      </w:r>
      <w:r w:rsidR="005F61D1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deve ser 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>acess</w:t>
      </w:r>
      <w:r w:rsidR="005F61D1">
        <w:rPr>
          <w:rFonts w:ascii="Lucida Sans" w:eastAsia="Times New Roman" w:hAnsi="Lucida Sans" w:cs="Times New Roman"/>
          <w:b/>
          <w:color w:val="666666"/>
          <w:lang w:eastAsia="pt-BR"/>
        </w:rPr>
        <w:t>ado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a opção Gestão de Empregados no menu Empregados, selecion</w:t>
      </w:r>
      <w:r w:rsidR="005F61D1">
        <w:rPr>
          <w:rFonts w:ascii="Lucida Sans" w:eastAsia="Times New Roman" w:hAnsi="Lucida Sans" w:cs="Times New Roman"/>
          <w:b/>
          <w:color w:val="666666"/>
          <w:lang w:eastAsia="pt-BR"/>
        </w:rPr>
        <w:t>ando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o trabalhador e cli</w:t>
      </w:r>
      <w:r w:rsidR="005F61D1">
        <w:rPr>
          <w:rFonts w:ascii="Lucida Sans" w:eastAsia="Times New Roman" w:hAnsi="Lucida Sans" w:cs="Times New Roman"/>
          <w:b/>
          <w:color w:val="666666"/>
          <w:lang w:eastAsia="pt-BR"/>
        </w:rPr>
        <w:t>cando</w:t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no botão Desligamento</w:t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>.</w:t>
      </w:r>
    </w:p>
    <w:p w:rsidR="00A649DE" w:rsidRPr="00A649DE" w:rsidRDefault="00A649D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>Lançamento automático da primeira parcela do 13º Salário</w:t>
      </w:r>
    </w:p>
    <w:p w:rsidR="005F61D1" w:rsidRDefault="00A649D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>Os empregadores já se acostumaram com o cálculo automático da folha do 13º salário em dezembro, mas muitos ainda demonstram ter dúvidas quando precisam fazer o pagamento da primeira parcela. Com isso em mente, foi implementada uma nova funcionalidade que calcula e insere automaticamente o valor da primeira parcela do 13º salário em novembro, caso o empregador já não tenha feito o adiantamento em um mês anterior. Assim, o fechamento da folha de novembro ficou ainda mais simples, dispensando a edição da remuneração do trabalhador para incluir essa parcela.</w:t>
      </w:r>
    </w:p>
    <w:p w:rsidR="005F61D1" w:rsidRPr="005F61D1" w:rsidRDefault="005F61D1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br/>
      </w:r>
      <w:r w:rsidR="00660A9E" w:rsidRPr="00660A9E">
        <w:rPr>
          <w:rFonts w:ascii="Lucida Sans" w:eastAsia="Times New Roman" w:hAnsi="Lucida Sans" w:cs="Times New Roman"/>
          <w:b/>
          <w:color w:val="666666"/>
          <w:lang w:eastAsia="pt-BR"/>
        </w:rPr>
        <w:t>A funcionalidade já está valendo para este mês de novembro e, ao acessar a folha, o empregador que ainda não pagou o adiantamento do 13º ao longo do ano verá que o sistema já vai ter inserido o valor do adiantamento automaticamente no cálculo sugerido pelo eSocial.</w:t>
      </w:r>
    </w:p>
    <w:p w:rsidR="005F61D1" w:rsidRPr="005F61D1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</w: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Novos alertas, lembretes e atalhos na página principal</w:t>
      </w:r>
    </w:p>
    <w:p w:rsidR="005F61D1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br/>
        <w:t>Os usuários perceberão que o sistema passará a exibir alertas e lembretes na página principal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. Por exemplo, se o usuário se esqueceu de encerrar alguma folha antiga, será alertado pelo eSocial. Além disso, as funcionalidades dos atalhos do "Acesso Rápido", na tela principal, direcionarão o usuário diretamente para o trabalhador, evitando cliques desnecessários e simplificando o trabalho. Por exemplo, o empregador poderá utilizar a nova funcionalidade do assistente de férias simplesmente clicando no acesso rápido e, quando tiver mais de um empregado, selecionará ali mesmo o trabalhador para o qual deseja prestar informação no sistema. Tudo simples e direto.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 xml:space="preserve">As novidades não vão parar por </w:t>
      </w:r>
      <w:r w:rsidR="005F61D1">
        <w:rPr>
          <w:rFonts w:ascii="Lucida Sans" w:eastAsia="Times New Roman" w:hAnsi="Lucida Sans" w:cs="Times New Roman"/>
          <w:color w:val="666666"/>
          <w:lang w:eastAsia="pt-BR"/>
        </w:rPr>
        <w:t>aí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. </w:t>
      </w:r>
      <w:r w:rsidR="005F61D1">
        <w:rPr>
          <w:rFonts w:ascii="Lucida Sans" w:eastAsia="Times New Roman" w:hAnsi="Lucida Sans" w:cs="Times New Roman"/>
          <w:color w:val="666666"/>
          <w:lang w:eastAsia="pt-BR"/>
        </w:rPr>
        <w:t>M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ais ferramentas de auxílio e simplificação serão apresentadas em breve.</w:t>
      </w: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 </w:t>
      </w:r>
    </w:p>
    <w:p w:rsidR="00660A9E" w:rsidRDefault="00660A9E" w:rsidP="005F61D1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sz w:val="16"/>
          <w:szCs w:val="16"/>
          <w:lang w:eastAsia="pt-BR"/>
        </w:rPr>
      </w:pPr>
      <w:r w:rsidRPr="00660A9E">
        <w:rPr>
          <w:rFonts w:ascii="Lucida Sans" w:eastAsia="Times New Roman" w:hAnsi="Lucida Sans" w:cs="Times New Roman"/>
          <w:b/>
          <w:color w:val="666666"/>
          <w:sz w:val="16"/>
          <w:szCs w:val="16"/>
          <w:lang w:eastAsia="pt-BR"/>
        </w:rPr>
        <w:lastRenderedPageBreak/>
        <w:t>FONTE: ESOCIAL</w:t>
      </w:r>
    </w:p>
    <w:p w:rsidR="00E656BF" w:rsidRPr="00660A9E" w:rsidRDefault="00E656BF" w:rsidP="005F61D1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sz w:val="16"/>
          <w:szCs w:val="16"/>
          <w:lang w:eastAsia="pt-BR"/>
        </w:rPr>
      </w:pPr>
    </w:p>
    <w:p w:rsidR="00660A9E" w:rsidRPr="005F61D1" w:rsidRDefault="00660A9E" w:rsidP="005F61D1">
      <w:pPr>
        <w:spacing w:line="240" w:lineRule="auto"/>
        <w:jc w:val="center"/>
        <w:rPr>
          <w:rFonts w:ascii="Lucida Sans" w:hAnsi="Lucida Sans"/>
          <w:b/>
          <w:color w:val="C00000"/>
          <w:sz w:val="24"/>
          <w:szCs w:val="24"/>
          <w:u w:val="single"/>
        </w:rPr>
      </w:pPr>
      <w:r w:rsidRPr="005F61D1"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>Congresso promulga Nova Previdência: confira as principais mudanças</w:t>
      </w:r>
    </w:p>
    <w:p w:rsidR="005F61D1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A Nova Previdência, promulgada pelo Congresso Nacional na terça-feira (</w:t>
      </w: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12/11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), traz uma série de modificações ao sistema previdenciário brasileiro. São novas idades de aposentadoria, novo tempo mínimo de contribuição e regras de transição para quem já é segurado, entre outras mudanças.</w:t>
      </w:r>
    </w:p>
    <w:p w:rsidR="005F61D1" w:rsidRDefault="005F61D1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A Nova Previdência entr</w:t>
      </w:r>
      <w:r w:rsidR="001F73D8">
        <w:rPr>
          <w:rFonts w:ascii="Lucida Sans" w:eastAsia="Times New Roman" w:hAnsi="Lucida Sans" w:cs="Times New Roman"/>
          <w:color w:val="666666"/>
          <w:lang w:eastAsia="pt-BR"/>
        </w:rPr>
        <w:t>ou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 em vigor na data d</w:t>
      </w:r>
      <w:r w:rsidR="001F73D8">
        <w:rPr>
          <w:rFonts w:ascii="Lucida Sans" w:eastAsia="Times New Roman" w:hAnsi="Lucida Sans" w:cs="Times New Roman"/>
          <w:color w:val="666666"/>
          <w:lang w:eastAsia="pt-BR"/>
        </w:rPr>
        <w:t>a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 publicação da </w:t>
      </w:r>
      <w:r w:rsidR="001F73D8" w:rsidRPr="00827E80">
        <w:rPr>
          <w:rFonts w:ascii="Lucida Sans" w:eastAsia="Times New Roman" w:hAnsi="Lucida Sans" w:cs="Times New Roman"/>
          <w:b/>
          <w:color w:val="666666"/>
          <w:lang w:eastAsia="pt-BR"/>
        </w:rPr>
        <w:t>E</w:t>
      </w: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menda </w:t>
      </w:r>
      <w:r w:rsidR="001F73D8" w:rsidRPr="00827E80">
        <w:rPr>
          <w:rFonts w:ascii="Lucida Sans" w:eastAsia="Times New Roman" w:hAnsi="Lucida Sans" w:cs="Times New Roman"/>
          <w:b/>
          <w:color w:val="666666"/>
          <w:lang w:eastAsia="pt-BR"/>
        </w:rPr>
        <w:t>C</w:t>
      </w: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onstitucional </w:t>
      </w:r>
      <w:r w:rsidR="001F73D8" w:rsidRPr="00827E80">
        <w:rPr>
          <w:rFonts w:ascii="Lucida Sans" w:eastAsia="Times New Roman" w:hAnsi="Lucida Sans" w:cs="Times New Roman"/>
          <w:b/>
          <w:color w:val="666666"/>
          <w:lang w:eastAsia="pt-BR"/>
        </w:rPr>
        <w:t>N° 103, publicada em 13/11</w:t>
      </w:r>
      <w:r w:rsidR="001F73D8">
        <w:rPr>
          <w:rFonts w:ascii="Lucida Sans" w:eastAsia="Times New Roman" w:hAnsi="Lucida Sans" w:cs="Times New Roman"/>
          <w:color w:val="666666"/>
          <w:lang w:eastAsia="pt-BR"/>
        </w:rPr>
        <w:t xml:space="preserve">,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no Diário Oficial da União. As novas regras valerão para segurados do Regime Geral de Previdência Social (RGPS) e do Regime Próprio de Previdência Social (RPPS) da União.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A Nova Previdência foi aprovada pela Câmara dos Deputados e pelo Senado, separadamente, em dois turnos de votação em cada Casa. A aprovação em segundo turno no plenário do Senado, em 23 de outubro de 2019, marcou o fim do processo de votação no Congresso Nacional.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Confira abaixo as principais novidades: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1F73D8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Idade mínima e tempo de contribuição</w:t>
      </w:r>
    </w:p>
    <w:p w:rsidR="001F73D8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 xml:space="preserve">No Regime Geral de Previdência Social (RGPS), para trabalhadores da iniciativa privada e de municípios sem sistema previdenciário próprio, entre outros, a regra geral de aposentadoria passa a exigir, das mulheres, pelo menos 62 anos de idade e 15 anos de contribuição. No caso dos homens, 65 anos de idade e 20 anos de contribuição. </w:t>
      </w:r>
    </w:p>
    <w:p w:rsidR="001F73D8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O tempo de contribuição mínimo permanecerá em 15 anos somente para os homens que estiverem filiados ao RGPS antes de a emenda constitucional entrar em vigor.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Já para os servidores públicos federais, que contribuem para o Regime Próprio de Previdência Social (RPPS) da União, a nova regra geral exigirá 62 anos de idade para mulheres e 65 para os homens, com pelo menos 25 anos de contribuição, 10 anos de serviço público e 5 anos no cargo em que se dará a aposentadoria.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A Nova Previdência prevê regras diferentes para algumas categorias profissionais. Para os professores, por exemplo, são 25 anos de contribuição e idade mínima de 57 anos, para as mulheres, e de 60 anos para os homens.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t>Essa regra somente se aplicará aos professores que comprovarem, exclusivamente, tempo de efetivo exercício nas funções de magistério na educação infantil, no ensino fundamental ou no ensino médio.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Policiais, tanto homens quanto mulheres, poderão se aposentar aos 55 anos de idade, desde que tenham 30 anos contribuição e 25 anos de efetivo exercício da função. Essa regra se aplicará aos cargos de agente penitenciário, agente socioeducativo, policial legislativo, policial federal, policial rodoviário federal, policial ferroviário federal e policial civil do Distrito Federal.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Para a aposentadoria de trabalhadores e trabalhadoras rurais, estão mantidos o tempo de contribuição de 15 anos e as idades mínimas de aposentadoria de 55 anos para as mulheres e de 60 anos para os homens.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1F73D8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Cálculo do benefício</w:t>
      </w: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Ao atingir a idade e o tempo de contribuição mínimos, os trabalhadores do RGPS poderão se aposentar com 60% da média de todas as contribuições previdenciárias efetuadas desde julho de 1994. A cada ano a mais de contribuição, além do mínimo exigido, serão acrescidos dois pontos percentuais aos 60%. Assim, para ter direito à aposentadoria no valor de 100% da média de contribuições, as mulheres deverão contribuir por 35 anos e os homens, por 40 anos.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O valor das aposentadorias não será inferior a um salário mínimo nem poderá ultrapassar o teto do RGPS (atualmente R$ 5.839,45 por mês). O percentual do benefício recebido poderá ultrapassar 100% para mulheres que contribuírem por mais de 35 anos e para homens que contribuírem por mais de 40 anos – sempre limitado ao teto do RGPS.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A Nova Previdência muda a forma de calcular a aposentadoria. O valor será definido levando em consideração todas as contribuições feitas pelo segurado desde julho de 1994. Atualmente, o cálculo é feito com base nas 80% maiores contribuições efetuadas nesse mesmo período.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Para os servidores públicos federais que ingressaram na carreira a partir de 1° de janeiro de 2004, o cálculo do benefício será semelhante ao do Regime Geral </w:t>
      </w:r>
      <w:r w:rsidRPr="00660A9E">
        <w:rPr>
          <w:rFonts w:ascii="Arial" w:eastAsia="Times New Roman" w:hAnsi="Arial" w:cs="Arial"/>
          <w:color w:val="666666"/>
          <w:lang w:eastAsia="pt-BR"/>
        </w:rPr>
        <w:t>−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 com 20 anos de contribui</w:t>
      </w:r>
      <w:r w:rsidRPr="00660A9E">
        <w:rPr>
          <w:rFonts w:ascii="Lucida Sans" w:eastAsia="Times New Roman" w:hAnsi="Lucida Sans" w:cs="Lucida Sans"/>
          <w:color w:val="666666"/>
          <w:lang w:eastAsia="pt-BR"/>
        </w:rPr>
        <w:t>çã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o, 60% da média de todas as contribuições, aumentando dois pontos percentuais a cada ano a mais de contribuição (tanto homens quanto mulheres). Já para os que ingressaram no serviço público até 31 de dezembro de 2003, ficará mantida a integralidade </w:t>
      </w:r>
      <w:r w:rsidRPr="00660A9E">
        <w:rPr>
          <w:rFonts w:ascii="Arial" w:eastAsia="Times New Roman" w:hAnsi="Arial" w:cs="Arial"/>
          <w:color w:val="666666"/>
          <w:lang w:eastAsia="pt-BR"/>
        </w:rPr>
        <w:t>−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 o valor da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t>aposentadoria será o do último salário, desde que atendidos os requisitos das regras de transição.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Alíquotas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As alíquotas passarão a ser progressivas, ou seja, quem ganha mais irá pagar mais.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1F73D8" w:rsidRPr="001F73D8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Para o RGPS</w:t>
      </w:r>
      <w:r w:rsidR="001F73D8">
        <w:rPr>
          <w:rFonts w:ascii="Lucida Sans" w:eastAsia="Times New Roman" w:hAnsi="Lucida Sans" w:cs="Times New Roman"/>
          <w:b/>
          <w:color w:val="666666"/>
          <w:lang w:eastAsia="pt-BR"/>
        </w:rPr>
        <w:t>: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tbl>
      <w:tblPr>
        <w:tblStyle w:val="Tabelacomgrade"/>
        <w:tblW w:w="3151" w:type="pct"/>
        <w:tblLook w:val="04A0" w:firstRow="1" w:lastRow="0" w:firstColumn="1" w:lastColumn="0" w:noHBand="0" w:noVBand="1"/>
      </w:tblPr>
      <w:tblGrid>
        <w:gridCol w:w="5495"/>
      </w:tblGrid>
      <w:tr w:rsidR="001F73D8" w:rsidRPr="001F73D8" w:rsidTr="001F73D8">
        <w:tc>
          <w:tcPr>
            <w:tcW w:w="5000" w:type="pct"/>
          </w:tcPr>
          <w:p w:rsidR="001F73D8" w:rsidRPr="001F73D8" w:rsidRDefault="001F73D8" w:rsidP="00C27B11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t>Até um salário mínimo: 7,5%</w:t>
            </w:r>
          </w:p>
        </w:tc>
      </w:tr>
      <w:tr w:rsidR="001F73D8" w:rsidRPr="001F73D8" w:rsidTr="001F73D8">
        <w:tc>
          <w:tcPr>
            <w:tcW w:w="5000" w:type="pct"/>
          </w:tcPr>
          <w:p w:rsidR="001F73D8" w:rsidRPr="001F73D8" w:rsidRDefault="001F73D8" w:rsidP="00C27B11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Entre um salário mínimo e R$ 2 mil: 9%</w:t>
            </w:r>
          </w:p>
        </w:tc>
      </w:tr>
      <w:tr w:rsidR="001F73D8" w:rsidRPr="001F73D8" w:rsidTr="001F73D8">
        <w:tc>
          <w:tcPr>
            <w:tcW w:w="5000" w:type="pct"/>
          </w:tcPr>
          <w:p w:rsidR="001F73D8" w:rsidRPr="001F73D8" w:rsidRDefault="001F73D8" w:rsidP="00C27B11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Entre R$ 2 mil e R$ 3 mil: 12%</w:t>
            </w:r>
          </w:p>
        </w:tc>
      </w:tr>
      <w:tr w:rsidR="001F73D8" w:rsidRPr="001F73D8" w:rsidTr="001F73D8">
        <w:tc>
          <w:tcPr>
            <w:tcW w:w="5000" w:type="pct"/>
          </w:tcPr>
          <w:p w:rsidR="001F73D8" w:rsidRPr="001F73D8" w:rsidRDefault="001F73D8" w:rsidP="00C27B11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Entre R$ 3 mil e o teto do RGPS: 14%</w:t>
            </w:r>
          </w:p>
        </w:tc>
      </w:tr>
    </w:tbl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1F73D8" w:rsidRPr="001F73D8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Para servidores públicos federais no RPPS da União</w:t>
      </w:r>
      <w:r w:rsidR="001F73D8">
        <w:rPr>
          <w:rFonts w:ascii="Lucida Sans" w:eastAsia="Times New Roman" w:hAnsi="Lucida Sans" w:cs="Times New Roman"/>
          <w:b/>
          <w:color w:val="666666"/>
          <w:lang w:eastAsia="pt-BR"/>
        </w:rPr>
        <w:t>:</w:t>
      </w:r>
    </w:p>
    <w:p w:rsidR="001F73D8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br/>
      </w:r>
    </w:p>
    <w:tbl>
      <w:tblPr>
        <w:tblStyle w:val="Tabelacomgrade"/>
        <w:tblW w:w="3151" w:type="pct"/>
        <w:tblLook w:val="04A0" w:firstRow="1" w:lastRow="0" w:firstColumn="1" w:lastColumn="0" w:noHBand="0" w:noVBand="1"/>
      </w:tblPr>
      <w:tblGrid>
        <w:gridCol w:w="5495"/>
      </w:tblGrid>
      <w:tr w:rsidR="001F73D8" w:rsidRPr="001F73D8" w:rsidTr="001F73D8">
        <w:tc>
          <w:tcPr>
            <w:tcW w:w="5000" w:type="pct"/>
          </w:tcPr>
          <w:p w:rsidR="001F73D8" w:rsidRPr="001F73D8" w:rsidRDefault="001F73D8" w:rsidP="00A75E63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t>Até um salário mínimo: 7,5%</w:t>
            </w:r>
          </w:p>
        </w:tc>
      </w:tr>
      <w:tr w:rsidR="001F73D8" w:rsidRPr="001F73D8" w:rsidTr="001F73D8">
        <w:tc>
          <w:tcPr>
            <w:tcW w:w="5000" w:type="pct"/>
          </w:tcPr>
          <w:p w:rsidR="001F73D8" w:rsidRPr="001F73D8" w:rsidRDefault="001F73D8" w:rsidP="00A75E63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Entre um salário mínimo e R$ 2 mil: 9%</w:t>
            </w:r>
          </w:p>
        </w:tc>
      </w:tr>
      <w:tr w:rsidR="001F73D8" w:rsidRPr="001F73D8" w:rsidTr="001F73D8">
        <w:tc>
          <w:tcPr>
            <w:tcW w:w="5000" w:type="pct"/>
          </w:tcPr>
          <w:p w:rsidR="001F73D8" w:rsidRPr="001F73D8" w:rsidRDefault="001F73D8" w:rsidP="00A75E63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Entre R$ 2 mil e R$ 3 mil: 12%</w:t>
            </w:r>
          </w:p>
        </w:tc>
      </w:tr>
      <w:tr w:rsidR="001F73D8" w:rsidRPr="001F73D8" w:rsidTr="001F73D8">
        <w:tc>
          <w:tcPr>
            <w:tcW w:w="5000" w:type="pct"/>
          </w:tcPr>
          <w:p w:rsidR="001F73D8" w:rsidRPr="001F73D8" w:rsidRDefault="001F73D8" w:rsidP="00A75E63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Entre R$ 3 mil e o teto do RGPS: 14%</w:t>
            </w:r>
          </w:p>
        </w:tc>
      </w:tr>
      <w:tr w:rsidR="001F73D8" w:rsidRPr="001F73D8" w:rsidTr="001F73D8">
        <w:tc>
          <w:tcPr>
            <w:tcW w:w="5000" w:type="pct"/>
          </w:tcPr>
          <w:p w:rsidR="001F73D8" w:rsidRPr="001F73D8" w:rsidRDefault="001F73D8" w:rsidP="00A75E63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Entre o teto do RGPS e R$ 10 mil: 14,5%</w:t>
            </w:r>
          </w:p>
        </w:tc>
      </w:tr>
      <w:tr w:rsidR="001F73D8" w:rsidRPr="001F73D8" w:rsidTr="001F73D8">
        <w:tc>
          <w:tcPr>
            <w:tcW w:w="5000" w:type="pct"/>
          </w:tcPr>
          <w:p w:rsidR="001F73D8" w:rsidRPr="001F73D8" w:rsidRDefault="001F73D8" w:rsidP="00A75E63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Entre R$ 10 mil e R$ 20 mil: 16,5%</w:t>
            </w:r>
          </w:p>
        </w:tc>
      </w:tr>
      <w:tr w:rsidR="001F73D8" w:rsidRPr="001F73D8" w:rsidTr="001F73D8">
        <w:tc>
          <w:tcPr>
            <w:tcW w:w="5000" w:type="pct"/>
          </w:tcPr>
          <w:p w:rsidR="001F73D8" w:rsidRPr="001F73D8" w:rsidRDefault="001F73D8" w:rsidP="00A75E63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Entre R$ 20 mil e o teto constitucional: 19%</w:t>
            </w:r>
          </w:p>
        </w:tc>
      </w:tr>
      <w:tr w:rsidR="001F73D8" w:rsidRPr="00660A9E" w:rsidTr="001F73D8">
        <w:tc>
          <w:tcPr>
            <w:tcW w:w="5000" w:type="pct"/>
          </w:tcPr>
          <w:p w:rsidR="001F73D8" w:rsidRPr="001F73D8" w:rsidRDefault="001F73D8" w:rsidP="00A75E63">
            <w:pPr>
              <w:shd w:val="clear" w:color="auto" w:fill="FFFFFF"/>
              <w:jc w:val="both"/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</w:pPr>
            <w:r w:rsidRPr="00660A9E">
              <w:rPr>
                <w:rFonts w:ascii="Lucida Sans" w:eastAsia="Times New Roman" w:hAnsi="Lucida Sans" w:cs="Times New Roman"/>
                <w:b/>
                <w:color w:val="666666"/>
                <w:lang w:eastAsia="pt-BR"/>
              </w:rPr>
              <w:br/>
              <w:t>Acima do teto constitucional: 22%</w:t>
            </w:r>
          </w:p>
        </w:tc>
      </w:tr>
    </w:tbl>
    <w:p w:rsidR="00660A9E" w:rsidRP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As novas alíquotas somente entrarão em vigor no quarto mês subsequente ao da data da publicação da emenda.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 </w:t>
      </w:r>
      <w:r w:rsidR="00C5388E">
        <w:rPr>
          <w:rFonts w:ascii="Lucida Sans" w:eastAsia="Times New Roman" w:hAnsi="Lucida Sans" w:cs="Times New Roman"/>
          <w:color w:val="666666"/>
          <w:lang w:eastAsia="pt-BR"/>
        </w:rPr>
        <w:t xml:space="preserve"> </w:t>
      </w:r>
      <w:r w:rsidR="00C5388E" w:rsidRPr="00C5388E">
        <w:rPr>
          <w:rFonts w:ascii="Lucida Sans" w:eastAsia="Times New Roman" w:hAnsi="Lucida Sans" w:cs="Times New Roman"/>
          <w:b/>
          <w:color w:val="666666"/>
          <w:lang w:eastAsia="pt-BR"/>
        </w:rPr>
        <w:t>Como a EC foi</w:t>
      </w: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 xml:space="preserve"> publicada em novembro, as novas alíquotas valerão a partir de março.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Importante ressaltar que as alíquotas passarão a incidir sobre cada faixa de remuneração, de forma semelhante ao cálculo do Imposto de Renda. Assim,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t>por exemplo, um trabalhador que ganha exatamente o teto do RGPS (R$ 5.839,35) pagará uma alíquota efetiva total de 11,69%.</w:t>
      </w:r>
    </w:p>
    <w:p w:rsidR="001F73D8" w:rsidRPr="00660A9E" w:rsidRDefault="001F73D8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Pensão por morte</w:t>
      </w:r>
    </w:p>
    <w:p w:rsidR="00C5388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A Nova Previdência mudará as regras para quem vai receber pensão por morte. O pagamento será de 50% do valor da aposentadoria acrescido de 10% para cada dependente:</w:t>
      </w: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 xml:space="preserve">• 1 dependente: 60% da aposentadoria </w:t>
      </w:r>
      <w:r w:rsidR="00E656BF" w:rsidRPr="00660A9E">
        <w:rPr>
          <w:rFonts w:ascii="Lucida Sans" w:eastAsia="Times New Roman" w:hAnsi="Lucida Sans" w:cs="Times New Roman"/>
          <w:color w:val="666666"/>
          <w:lang w:eastAsia="pt-BR"/>
        </w:rPr>
        <w:t>do (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a) </w:t>
      </w:r>
      <w:r w:rsidR="00E656BF" w:rsidRPr="00660A9E">
        <w:rPr>
          <w:rFonts w:ascii="Lucida Sans" w:eastAsia="Times New Roman" w:hAnsi="Lucida Sans" w:cs="Times New Roman"/>
          <w:color w:val="666666"/>
          <w:lang w:eastAsia="pt-BR"/>
        </w:rPr>
        <w:t>falecido (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a)</w:t>
      </w: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• 2 dependentes: 70%</w:t>
      </w: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• 3 dependentes: 80%</w:t>
      </w: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• 4 dependentes: 90%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• 5 ou mais dependentes: 100%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Para os dependentes inválidos ou com deficiência grave, o pagamento será de 100% do valor da aposentadoria no Regime Geral, sem exceder o teto. No caso de servidores públicos da União, do valor que exceder o teto será pago 50% mais 10% por dependente.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Cônjuges ou companheiros de policiais e de agentes penitenciários que morrerem por agressão sofrida em decorrência do trabalho terão direito à pensão integral – valor correspondente à remuneração do cargo.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Limite e acúmulo de benefício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Nos casos em que a lei permitir acúmulo de benefício, será pago 100% do benefício de maior valor a que a pessoa tem direito, mais um percentual da soma dos demais. Esse percentual vai variar de acordo com o valor do benefício: 100% do valor até um salário mínimo; 60% do valor que estiver entre um e dois salários mínimos; 40% do que estiver entre dois e três salários; 20% entre três e quatro salários mínimos; e 10% do que ultrapassar quatro salários mínimos.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Exemplo: uma mulher que receba aposentadoria de R$ 2.500 mensais e fique viúva do marido que recebia aposentadoria de R$ 3.000. A viúva é a única dependente. Nesse caso, a aposentada continuaria recebendo integralmente a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t>aposentadoria de R$ 2.500 (benefício de maior valor). Aplicando-se a nova regra da pensão por morte, seu valor passaria a ser de R$ 1.800,00 (60% do valor da aposentadoria do marido). Sobre esse valor são aplicadas as cotas de acúmulo do benefício, conforme explicado abaixo: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1 – Aposentadoria: R$ 2.500,00 (benefício mais vantajoso, pois tem valor maior que a pensão; continuará recebendo integral)</w:t>
      </w:r>
      <w:r w:rsidR="00C5388E">
        <w:rPr>
          <w:rFonts w:ascii="Lucida Sans" w:eastAsia="Times New Roman" w:hAnsi="Lucida Sans" w:cs="Times New Roman"/>
          <w:color w:val="666666"/>
          <w:lang w:eastAsia="pt-BR"/>
        </w:rPr>
        <w:t>;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2 – Pensão: R$ 3.000,00 x 60% = R$ 1.800,00 </w:t>
      </w:r>
      <w:r w:rsidRPr="00660A9E">
        <w:rPr>
          <w:rFonts w:ascii="Cambria Math" w:eastAsia="Times New Roman" w:hAnsi="Cambria Math" w:cs="Cambria Math"/>
          <w:color w:val="666666"/>
          <w:lang w:eastAsia="pt-BR"/>
        </w:rPr>
        <w:t>⇒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 R$ 998,00 (100% do sal</w:t>
      </w:r>
      <w:r w:rsidRPr="00660A9E">
        <w:rPr>
          <w:rFonts w:ascii="Lucida Sans" w:eastAsia="Times New Roman" w:hAnsi="Lucida Sans" w:cs="Trebuchet MS"/>
          <w:color w:val="666666"/>
          <w:lang w:eastAsia="pt-BR"/>
        </w:rPr>
        <w:t>á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rio m</w:t>
      </w:r>
      <w:r w:rsidRPr="00660A9E">
        <w:rPr>
          <w:rFonts w:ascii="Lucida Sans" w:eastAsia="Times New Roman" w:hAnsi="Lucida Sans" w:cs="Trebuchet MS"/>
          <w:color w:val="666666"/>
          <w:lang w:eastAsia="pt-BR"/>
        </w:rPr>
        <w:t>í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nimo) + (R$ 802,00 x 60%) = R$ 998,00 + R$ 481,20 = R$ 1.479,20</w:t>
      </w:r>
      <w:r w:rsidR="00C5388E">
        <w:rPr>
          <w:rFonts w:ascii="Lucida Sans" w:eastAsia="Times New Roman" w:hAnsi="Lucida Sans" w:cs="Times New Roman"/>
          <w:color w:val="666666"/>
          <w:lang w:eastAsia="pt-BR"/>
        </w:rPr>
        <w:t>;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3 – </w:t>
      </w:r>
      <w:r w:rsidR="00C5388E">
        <w:rPr>
          <w:rFonts w:ascii="Lucida Sans" w:eastAsia="Times New Roman" w:hAnsi="Lucida Sans" w:cs="Times New Roman"/>
          <w:color w:val="666666"/>
          <w:lang w:eastAsia="pt-BR"/>
        </w:rPr>
        <w:t xml:space="preserve">Recebera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a somatória dos dois benefícios, R$ 3.979,20 (R$ 2.500,00 + R$ 1.479,20).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REGRAS DE TRANSIÇÃO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A Nova Previdência também traz regras de transição para quem já está no mercado de trabalho, e é possível escolher a forma mais vantajosa de aposentadoria.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No Regime Geral de Previdência Social, haverá cinco regras de transição: quatro por tempo de contribuição e uma por idade. Para os servidores públicos da União, haverá duas opções de transição.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P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color w:val="666666"/>
          <w:lang w:eastAsia="pt-BR"/>
        </w:rPr>
        <w:t>RGPS: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Transição por sistema de pontos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Essa regra soma o tempo de contribuição com a idade. Mulheres poderão se aposentar a partir de 86 pontos e homens, de 96, já em 2019. O tempo mínimo de contribuição de 30 anos, para elas, e de 35 anos, para eles, deverá ser respeitado. A cada ano será exigido um ponto a mais, chegando a 105 pontos para os homens, em 2028, e 100 pontos para as mulheres, em 2033.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O valor do benefício seguirá a regra geral de cálculo da Nova Previdência: 60% da média de todas as contribuições registradas desde julho de 1994 mais dois pontos percentuais a cada ano de contribuição que exceder 15 anos, para as mulheres, e 20 anos, para os homens.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Os professores da educação básica que comprovarem, exclusivamente, exercício da função de magistério na educação infantil e nos ensinos fundamental e médio terão redução de cinco pontos. Assim, de imediato, as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t>professoras poderão pedir aposentadoria a partir da soma de 81 pontos, desde que tenham o mínimo de 25 anos de contribuição, e os professores, com 91 pontos e, no mínimo, 30 anos de contribuição. Os pontos subirão até 92, para elas, e até 100, para eles.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Transição por tempo de contribuição e idade mínima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Por essa regra, as mulheres poderão se aposentar aos 56 anos, desde que tenham pelo menos 30 anos de contribuição, em 2019. Já para os homens, a idade mínima será de 61 anos e 35 anos de contribuição. A idade mínima exigida subirá seis meses a cada ano, até chegar aos 62 anos de idade para elas, em 2031, e aos 65 anos de idade para eles, em 2027.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O valor do benefício seguirá a regra geral de cálculo da Nova Previdência: 60% da média de todas as contribuições efetuadas desde julho de 1994 mais dois pontos percentuais a cada ano de contribuição que exceder 15 anos, para as mulheres, e 20 anos, para os homens.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Os professores da educação básica que comprovarem, exclusivamente, exercício da função de magistério na educação infantil e nos ensinos fundamental e médio terão redução de cinco anos na idade e no tempo de contribuição.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 xml:space="preserve">Transição com fator previdenciário </w:t>
      </w:r>
      <w:r w:rsidRPr="00660A9E">
        <w:rPr>
          <w:rFonts w:ascii="Arial" w:eastAsia="Times New Roman" w:hAnsi="Arial" w:cs="Arial"/>
          <w:b/>
          <w:bCs/>
          <w:color w:val="666666"/>
          <w:lang w:eastAsia="pt-BR"/>
        </w:rPr>
        <w:t>−</w:t>
      </w: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 xml:space="preserve"> ped</w:t>
      </w:r>
      <w:r w:rsidRPr="00660A9E">
        <w:rPr>
          <w:rFonts w:ascii="Lucida Sans" w:eastAsia="Times New Roman" w:hAnsi="Lucida Sans" w:cs="Lucida Sans"/>
          <w:b/>
          <w:bCs/>
          <w:color w:val="666666"/>
          <w:lang w:eastAsia="pt-BR"/>
        </w:rPr>
        <w:t>á</w:t>
      </w: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gio de 50%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Segundo essa regra, as mulheres com mais de 28 anos de contribuição e os homens com mais de 33 anos de contribuição poderão optar pela aposentadoria sem idade mínima, desde que cumpram um pedágio de 50% sobre o tempo mínimo que faltava para se aposentar (30 anos para elas e 35 anos para eles). Por exemplo, uma mulher com 29 anos de contribuição poderá se aposentar sem idade mínima, desde que contribua por mais um ano e meio (desse um ano e meio, um ano corresponde ao período que originalmente faltava para a aposentadoria; o meio ano adicional corresponde ao pedágio de 50%.)</w:t>
      </w:r>
      <w:r w:rsidR="00C5388E">
        <w:rPr>
          <w:rFonts w:ascii="Lucida Sans" w:eastAsia="Times New Roman" w:hAnsi="Lucida Sans" w:cs="Times New Roman"/>
          <w:color w:val="666666"/>
          <w:lang w:eastAsia="pt-BR"/>
        </w:rPr>
        <w:t>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O valor do benefício será calculado levando em consideração a média de todas as contribuições desde julho de 1994, sobre ela aplicando-se o fator previdenciário.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Transição com idade mínima e pedágio de 100%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br/>
        <w:t>Essa regra estabelece uma idade mínima e um pedágio de 100% do tempo que faltava para atingir o mínimo exigido de contribuição (30 anos para elas e 35 anos para eles). Para mulheres, a idade mínima será de 57 anos e, para homens, de 60 anos. Por exemplo, uma mulher de 57 anos de idade e 28 anos de contribuição terá de trabalhar mais quatro anos (dois que faltavam para atingir o tempo mínimo de contribuição mais dois anos de pedágio), para requerer o benefício.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Para trabalhadores vinculados ao RGPS, o valor da aposentadoria será de 100% da média de todos os salários de contribuição desde julho de 1994.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Professores da educação básica que comprovarem, exclusivamente, exercício da função de magistério na educação infantil e nos ensinos fundamental e médio terão redução de cinco anos na idade e no tempo de contribuição (52 anos de idade e 25 de contribuição, para mulheres, e 55 anos de idade e 30 de contribuição, para homens).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C5388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Transição – Aposentadoria por idade (RGPS)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A regra da aposentadoria por idade exige idade mínima de 65 anos para homens. Ou seja, no caso deles, nada muda. Para as mulheres, a idade mínima começa em 60 anos, em 2019, e sobe seis meses a cada ano, até chegar a 62 anos em 2023. Em ambos os casos é exigido tempo de contribuição mínima de 15 anos.</w:t>
      </w:r>
    </w:p>
    <w:p w:rsidR="00C5388E" w:rsidRPr="00660A9E" w:rsidRDefault="00C5388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O valor do benefício seguirá a regra geral de cálculo da Nova Previdência: 60% da média de todas as contribuições mais dois pontos percentuais a cada ano de contribuição que exceder 15 anos, para mulheres, e 20 anos, para homens.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RPPS da União – Servidores Federais:</w:t>
      </w:r>
    </w:p>
    <w:p w:rsidR="00E6649F" w:rsidRPr="00660A9E" w:rsidRDefault="00E6649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E6649F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Transição por sistema de pontos e idade mínima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Servidores federais também poderão se aposentar pelo sistema de pontos, que exigirá 86 pontos para mulheres e 96 pontos para homens (em 2019), desde que cumpram também o requisito de idade mínima, que começa em 56 anos para as mulheres e em 61 anos para os homens, em 2019 – passando para 57 e 62 anos, respectivamente, em 2022. A cada ano será exigido mais um ponto, chegando a 105 para os homens, em 2028, e a 100 para as mulheres, em 2033.</w:t>
      </w:r>
    </w:p>
    <w:p w:rsidR="00E6649F" w:rsidRPr="00660A9E" w:rsidRDefault="00E6649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t>O tempo de contribuição mínimo será de 30 anos, para servidoras, e de 35 anos para servidores. Todos deverão ter, pelo menos, 20 anos de serviço público e 5 anos no cargo em que se dará a aposentadoria.</w:t>
      </w:r>
    </w:p>
    <w:p w:rsidR="00E6649F" w:rsidRPr="00660A9E" w:rsidRDefault="00E6649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Poderão se aposentar com o valor integral do último salário na ativa as mulheres que tiverem completado 62 anos e os homens a partir dos 65 anos, desde que tenham ingressado na carreira até 31 de dezembro de 2003. Para quem tiver ingressado a partir de 2004, o cálculo seguirá a regra geral da Nova Previdência: 60% da média de todas as contribuições mais dois pontos percentuais a cada ano de contribuição que exceder 20 anos (tanto homens quanto mulheres).</w:t>
      </w:r>
    </w:p>
    <w:p w:rsidR="00E6649F" w:rsidRPr="00660A9E" w:rsidRDefault="00E6649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Professores da educação básica terão redução de cinco anos na idade e no tempo de contribuição, e a pontuação partirá de 81 pontos para a professora e de 91 para o professor, aumentando um ponto, até atingir 92 para mulheres e 100 para homens. Para isso, esses professores deverão comprovar, exclusivamente, tempo de efetivo exercício das funções de magistério na educação infantil ou nos ensinos fundamental e médio.</w:t>
      </w:r>
    </w:p>
    <w:p w:rsidR="00E6649F" w:rsidRPr="00660A9E" w:rsidRDefault="00E6649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E6649F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Transição com idade mínima e pedágio de 100%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br/>
        <w:t>Essa regra estabelece uma idade mínima e um pedágio de 100% do tempo que faltar para atingir o tempo mínimo de contribuição (30 anos para elas e 35 anos para eles). Para servidoras, a idade mínima será de 57 anos e para os servidores, de 60 anos. Também será necessário comprovar 20 anos no serviço público e 5 anos no cargo em que se dará a aposentadoria. O benefício será equivalente à última remuneração, para quem tiver ingressado na carreira até 31 de dezembro de 2003, ou a 100% da média de todos os salários desde julho de 1994, para os que ingressaram a partir de 2004.</w:t>
      </w:r>
    </w:p>
    <w:p w:rsidR="00E6649F" w:rsidRPr="00660A9E" w:rsidRDefault="00E6649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Professores da educação básica que comprovarem, exclusivamente, exercício da função de magistério na educação infantil ou no ensino fundamental e médio terão redução de cinco anos na idade e no tempo de contribuição.</w:t>
      </w:r>
    </w:p>
    <w:p w:rsidR="00E6649F" w:rsidRPr="00660A9E" w:rsidRDefault="00E6649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sz w:val="16"/>
          <w:szCs w:val="16"/>
          <w:lang w:eastAsia="pt-BR"/>
        </w:rPr>
      </w:pPr>
      <w:r w:rsidRPr="00660A9E">
        <w:rPr>
          <w:rFonts w:ascii="Lucida Sans" w:eastAsia="Times New Roman" w:hAnsi="Lucida Sans" w:cs="Times New Roman"/>
          <w:b/>
          <w:color w:val="666666"/>
          <w:sz w:val="16"/>
          <w:szCs w:val="16"/>
          <w:lang w:eastAsia="pt-BR"/>
        </w:rPr>
        <w:t>FONTE: Secretaria de Previdência</w:t>
      </w:r>
    </w:p>
    <w:p w:rsidR="00E6649F" w:rsidRPr="00660A9E" w:rsidRDefault="00E6649F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sz w:val="16"/>
          <w:szCs w:val="16"/>
          <w:lang w:eastAsia="pt-BR"/>
        </w:rPr>
      </w:pPr>
    </w:p>
    <w:p w:rsidR="00660A9E" w:rsidRPr="00E6649F" w:rsidRDefault="00660A9E" w:rsidP="00E6649F">
      <w:pPr>
        <w:jc w:val="center"/>
        <w:rPr>
          <w:rFonts w:ascii="Lucida Sans" w:hAnsi="Lucida Sans"/>
          <w:b/>
          <w:color w:val="C00000"/>
          <w:sz w:val="24"/>
          <w:szCs w:val="24"/>
          <w:u w:val="single"/>
        </w:rPr>
      </w:pPr>
      <w:r w:rsidRPr="00E6649F"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>Novas regras do Salário-família</w:t>
      </w:r>
    </w:p>
    <w:p w:rsidR="00660A9E" w:rsidRPr="00660A9E" w:rsidRDefault="00660A9E" w:rsidP="00660A9E">
      <w:pPr>
        <w:shd w:val="clear" w:color="auto" w:fill="FFFFFF"/>
        <w:spacing w:after="150" w:line="240" w:lineRule="auto"/>
        <w:jc w:val="both"/>
        <w:rPr>
          <w:rFonts w:ascii="Lucida Sans" w:eastAsia="Times New Roman" w:hAnsi="Lucida Sans" w:cs="Helvetica"/>
          <w:color w:val="595959" w:themeColor="text1" w:themeTint="A6"/>
          <w:lang w:eastAsia="pt-BR"/>
        </w:rPr>
      </w:pPr>
      <w:r w:rsidRPr="00660A9E">
        <w:rPr>
          <w:rFonts w:ascii="Lucida Sans" w:eastAsia="Times New Roman" w:hAnsi="Lucida Sans" w:cs="Helvetica"/>
          <w:color w:val="595959" w:themeColor="text1" w:themeTint="A6"/>
          <w:lang w:eastAsia="pt-BR"/>
        </w:rPr>
        <w:t>De acordo com a </w:t>
      </w:r>
      <w:hyperlink r:id="rId11" w:tgtFrame="_blank" w:history="1">
        <w:r w:rsidRPr="00E6649F">
          <w:rPr>
            <w:rFonts w:ascii="Lucida Sans" w:eastAsia="Times New Roman" w:hAnsi="Lucida Sans" w:cs="Helvetica"/>
            <w:b/>
            <w:color w:val="595959" w:themeColor="text1" w:themeTint="A6"/>
            <w:lang w:eastAsia="pt-BR"/>
          </w:rPr>
          <w:t>Emenda Constitucional nº 103</w:t>
        </w:r>
        <w:r w:rsidRPr="00E6649F">
          <w:rPr>
            <w:rFonts w:ascii="Lucida Sans" w:eastAsia="Times New Roman" w:hAnsi="Lucida Sans" w:cs="Helvetica"/>
            <w:color w:val="595959" w:themeColor="text1" w:themeTint="A6"/>
            <w:lang w:eastAsia="pt-BR"/>
          </w:rPr>
          <w:t xml:space="preserve">, </w:t>
        </w:r>
      </w:hyperlink>
      <w:r w:rsidR="00E6649F">
        <w:rPr>
          <w:rFonts w:ascii="Lucida Sans" w:eastAsia="Times New Roman" w:hAnsi="Lucida Sans" w:cs="Helvetica"/>
          <w:color w:val="595959" w:themeColor="text1" w:themeTint="A6"/>
          <w:lang w:eastAsia="pt-BR"/>
        </w:rPr>
        <w:t xml:space="preserve">art. 27, </w:t>
      </w:r>
      <w:r w:rsidRPr="00660A9E">
        <w:rPr>
          <w:rFonts w:ascii="Lucida Sans" w:eastAsia="Times New Roman" w:hAnsi="Lucida Sans" w:cs="Helvetica"/>
          <w:color w:val="595959" w:themeColor="text1" w:themeTint="A6"/>
          <w:lang w:eastAsia="pt-BR"/>
        </w:rPr>
        <w:t xml:space="preserve">até que lei discipline o acesso ao salário-família o benefício será concedido apenas àqueles que tenham </w:t>
      </w:r>
      <w:r w:rsidRPr="00660A9E">
        <w:rPr>
          <w:rFonts w:ascii="Lucida Sans" w:eastAsia="Times New Roman" w:hAnsi="Lucida Sans" w:cs="Helvetica"/>
          <w:b/>
          <w:color w:val="595959" w:themeColor="text1" w:themeTint="A6"/>
          <w:lang w:eastAsia="pt-BR"/>
        </w:rPr>
        <w:t>renda bruta mensal igual ou inferior a R$ 1.364,43</w:t>
      </w:r>
      <w:r w:rsidRPr="00660A9E">
        <w:rPr>
          <w:rFonts w:ascii="Lucida Sans" w:eastAsia="Times New Roman" w:hAnsi="Lucida Sans" w:cs="Helvetica"/>
          <w:color w:val="595959" w:themeColor="text1" w:themeTint="A6"/>
          <w:lang w:eastAsia="pt-BR"/>
        </w:rPr>
        <w:t xml:space="preserve"> (mil, trezentos e sessenta e quatro reais e quarenta e três centavos).</w:t>
      </w:r>
    </w:p>
    <w:p w:rsidR="00660A9E" w:rsidRPr="00660A9E" w:rsidRDefault="00660A9E" w:rsidP="00660A9E">
      <w:pPr>
        <w:shd w:val="clear" w:color="auto" w:fill="FFFFFF"/>
        <w:spacing w:after="150" w:line="240" w:lineRule="auto"/>
        <w:jc w:val="both"/>
        <w:rPr>
          <w:rFonts w:ascii="Lucida Sans" w:eastAsia="Times New Roman" w:hAnsi="Lucida Sans" w:cs="Helvetica"/>
          <w:color w:val="333333"/>
          <w:lang w:eastAsia="pt-BR"/>
        </w:rPr>
      </w:pPr>
      <w:r w:rsidRPr="00660A9E">
        <w:rPr>
          <w:rFonts w:ascii="Lucida Sans" w:eastAsia="Times New Roman" w:hAnsi="Lucida Sans" w:cs="Helvetica"/>
          <w:color w:val="333333"/>
          <w:lang w:eastAsia="pt-BR"/>
        </w:rPr>
        <w:lastRenderedPageBreak/>
        <w:t>Até que lei discipline</w:t>
      </w:r>
      <w:r w:rsidR="00E6649F">
        <w:rPr>
          <w:rFonts w:ascii="Lucida Sans" w:eastAsia="Times New Roman" w:hAnsi="Lucida Sans" w:cs="Helvetica"/>
          <w:color w:val="333333"/>
          <w:lang w:eastAsia="pt-BR"/>
        </w:rPr>
        <w:t xml:space="preserve">, </w:t>
      </w:r>
      <w:r w:rsidR="00E6649F" w:rsidRPr="00E6649F">
        <w:rPr>
          <w:rFonts w:ascii="Lucida Sans" w:eastAsia="Times New Roman" w:hAnsi="Lucida Sans" w:cs="Helvetica"/>
          <w:b/>
          <w:color w:val="333333"/>
          <w:lang w:eastAsia="pt-BR"/>
        </w:rPr>
        <w:t>o valor do salário-família</w:t>
      </w:r>
      <w:r w:rsidRPr="00660A9E">
        <w:rPr>
          <w:rFonts w:ascii="Lucida Sans" w:eastAsia="Times New Roman" w:hAnsi="Lucida Sans" w:cs="Helvetica"/>
          <w:b/>
          <w:color w:val="333333"/>
          <w:lang w:eastAsia="pt-BR"/>
        </w:rPr>
        <w:t xml:space="preserve"> será de R$ 46,54</w:t>
      </w:r>
      <w:r w:rsidRPr="00660A9E">
        <w:rPr>
          <w:rFonts w:ascii="Lucida Sans" w:eastAsia="Times New Roman" w:hAnsi="Lucida Sans" w:cs="Helvetica"/>
          <w:color w:val="333333"/>
          <w:lang w:eastAsia="pt-BR"/>
        </w:rPr>
        <w:t xml:space="preserve"> (quarenta e seis reais e cinquenta e quatro centavos).</w:t>
      </w:r>
      <w:r w:rsidR="00E6649F">
        <w:rPr>
          <w:rFonts w:ascii="Lucida Sans" w:eastAsia="Times New Roman" w:hAnsi="Lucida Sans" w:cs="Helvetica"/>
          <w:color w:val="333333"/>
          <w:lang w:eastAsia="pt-BR"/>
        </w:rPr>
        <w:t xml:space="preserve"> A</w:t>
      </w:r>
      <w:r w:rsidRPr="00660A9E">
        <w:rPr>
          <w:rFonts w:ascii="Lucida Sans" w:eastAsia="Times New Roman" w:hAnsi="Lucida Sans" w:cs="Helvetica"/>
          <w:color w:val="333333"/>
          <w:lang w:eastAsia="pt-BR"/>
        </w:rPr>
        <w:t>ssim, não existem mais duas faixas de remuneração para recebimento de benefício salário-família.</w:t>
      </w:r>
    </w:p>
    <w:p w:rsidR="00660A9E" w:rsidRPr="00660A9E" w:rsidRDefault="00660A9E" w:rsidP="00660A9E">
      <w:pPr>
        <w:shd w:val="clear" w:color="auto" w:fill="FFFFFF"/>
        <w:spacing w:after="150" w:line="240" w:lineRule="auto"/>
        <w:jc w:val="both"/>
        <w:rPr>
          <w:rFonts w:ascii="Lucida Sans" w:eastAsia="Times New Roman" w:hAnsi="Lucida Sans" w:cs="Helvetica"/>
          <w:color w:val="333333"/>
          <w:lang w:eastAsia="pt-BR"/>
        </w:rPr>
      </w:pPr>
      <w:r w:rsidRPr="00660A9E">
        <w:rPr>
          <w:rFonts w:ascii="Lucida Sans" w:eastAsia="Times New Roman" w:hAnsi="Lucida Sans" w:cs="Helvetica"/>
          <w:b/>
          <w:bCs/>
          <w:color w:val="333333"/>
          <w:lang w:eastAsia="pt-BR"/>
        </w:rPr>
        <w:t>SALÁRIO FAMÍLIA - A PARTIR DE 13 DE NOVEMBRO 2019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4185"/>
      </w:tblGrid>
      <w:tr w:rsidR="00660A9E" w:rsidRPr="00660A9E" w:rsidTr="00660A9E">
        <w:tc>
          <w:tcPr>
            <w:tcW w:w="2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0A9E" w:rsidRPr="00660A9E" w:rsidRDefault="00660A9E" w:rsidP="00660A9E">
            <w:pPr>
              <w:spacing w:after="150" w:line="240" w:lineRule="auto"/>
              <w:jc w:val="both"/>
              <w:rPr>
                <w:rFonts w:ascii="Lucida Sans" w:eastAsia="Times New Roman" w:hAnsi="Lucida Sans" w:cs="Helvetica"/>
                <w:color w:val="333333"/>
                <w:lang w:eastAsia="pt-BR"/>
              </w:rPr>
            </w:pPr>
            <w:r w:rsidRPr="00660A9E">
              <w:rPr>
                <w:rFonts w:ascii="Lucida Sans" w:eastAsia="Times New Roman" w:hAnsi="Lucida Sans" w:cs="Helvetica"/>
                <w:b/>
                <w:bCs/>
                <w:color w:val="333333"/>
                <w:lang w:eastAsia="pt-BR"/>
              </w:rPr>
              <w:t>REMUNERAÇÃO DO SEGURADO</w:t>
            </w:r>
          </w:p>
        </w:tc>
        <w:tc>
          <w:tcPr>
            <w:tcW w:w="23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0A9E" w:rsidRPr="00660A9E" w:rsidRDefault="00660A9E" w:rsidP="00660A9E">
            <w:pPr>
              <w:spacing w:after="150" w:line="240" w:lineRule="auto"/>
              <w:jc w:val="both"/>
              <w:rPr>
                <w:rFonts w:ascii="Lucida Sans" w:eastAsia="Times New Roman" w:hAnsi="Lucida Sans" w:cs="Helvetica"/>
                <w:color w:val="333333"/>
                <w:lang w:eastAsia="pt-BR"/>
              </w:rPr>
            </w:pPr>
            <w:r w:rsidRPr="00660A9E">
              <w:rPr>
                <w:rFonts w:ascii="Lucida Sans" w:eastAsia="Times New Roman" w:hAnsi="Lucida Sans" w:cs="Helvetica"/>
                <w:b/>
                <w:bCs/>
                <w:color w:val="333333"/>
                <w:lang w:eastAsia="pt-BR"/>
              </w:rPr>
              <w:t>VALOR DO SALÁRIO-FAMÍLIA</w:t>
            </w:r>
          </w:p>
        </w:tc>
      </w:tr>
      <w:tr w:rsidR="00660A9E" w:rsidRPr="00660A9E" w:rsidTr="00660A9E">
        <w:tc>
          <w:tcPr>
            <w:tcW w:w="2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0A9E" w:rsidRPr="00660A9E" w:rsidRDefault="00660A9E" w:rsidP="00660A9E">
            <w:pPr>
              <w:spacing w:after="150" w:line="240" w:lineRule="auto"/>
              <w:jc w:val="both"/>
              <w:rPr>
                <w:rFonts w:ascii="Lucida Sans" w:eastAsia="Times New Roman" w:hAnsi="Lucida Sans" w:cs="Helvetica"/>
                <w:color w:val="333333"/>
                <w:lang w:eastAsia="pt-BR"/>
              </w:rPr>
            </w:pPr>
            <w:r w:rsidRPr="00660A9E">
              <w:rPr>
                <w:rFonts w:ascii="Lucida Sans" w:eastAsia="Times New Roman" w:hAnsi="Lucida Sans" w:cs="Helvetica"/>
                <w:color w:val="333333"/>
                <w:lang w:eastAsia="pt-BR"/>
              </w:rPr>
              <w:t>Até R$ 1.364,43</w:t>
            </w:r>
          </w:p>
        </w:tc>
        <w:tc>
          <w:tcPr>
            <w:tcW w:w="23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0A9E" w:rsidRPr="00660A9E" w:rsidRDefault="00660A9E" w:rsidP="00660A9E">
            <w:pPr>
              <w:spacing w:after="150" w:line="240" w:lineRule="auto"/>
              <w:jc w:val="both"/>
              <w:rPr>
                <w:rFonts w:ascii="Lucida Sans" w:eastAsia="Times New Roman" w:hAnsi="Lucida Sans" w:cs="Helvetica"/>
                <w:color w:val="333333"/>
                <w:lang w:eastAsia="pt-BR"/>
              </w:rPr>
            </w:pPr>
            <w:r w:rsidRPr="00660A9E">
              <w:rPr>
                <w:rFonts w:ascii="Lucida Sans" w:eastAsia="Times New Roman" w:hAnsi="Lucida Sans" w:cs="Helvetica"/>
                <w:color w:val="333333"/>
                <w:lang w:eastAsia="pt-BR"/>
              </w:rPr>
              <w:t>R$ 46,54</w:t>
            </w:r>
          </w:p>
        </w:tc>
      </w:tr>
      <w:tr w:rsidR="00660A9E" w:rsidRPr="00660A9E" w:rsidTr="00660A9E">
        <w:tc>
          <w:tcPr>
            <w:tcW w:w="2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0A9E" w:rsidRPr="00660A9E" w:rsidRDefault="00660A9E" w:rsidP="00660A9E">
            <w:pPr>
              <w:spacing w:after="150" w:line="240" w:lineRule="auto"/>
              <w:jc w:val="both"/>
              <w:rPr>
                <w:rFonts w:ascii="Lucida Sans" w:eastAsia="Times New Roman" w:hAnsi="Lucida Sans" w:cs="Helvetica"/>
                <w:color w:val="333333"/>
                <w:lang w:eastAsia="pt-BR"/>
              </w:rPr>
            </w:pPr>
            <w:r w:rsidRPr="00660A9E">
              <w:rPr>
                <w:rFonts w:ascii="Lucida Sans" w:eastAsia="Times New Roman" w:hAnsi="Lucida Sans" w:cs="Helvetica"/>
                <w:color w:val="333333"/>
                <w:lang w:eastAsia="pt-BR"/>
              </w:rPr>
              <w:t>Acima de R$ 1.364,43</w:t>
            </w:r>
          </w:p>
        </w:tc>
        <w:tc>
          <w:tcPr>
            <w:tcW w:w="23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0A9E" w:rsidRPr="00660A9E" w:rsidRDefault="00660A9E" w:rsidP="00660A9E">
            <w:pPr>
              <w:spacing w:after="150" w:line="240" w:lineRule="auto"/>
              <w:jc w:val="both"/>
              <w:rPr>
                <w:rFonts w:ascii="Lucida Sans" w:eastAsia="Times New Roman" w:hAnsi="Lucida Sans" w:cs="Helvetica"/>
                <w:color w:val="333333"/>
                <w:lang w:eastAsia="pt-BR"/>
              </w:rPr>
            </w:pPr>
            <w:r w:rsidRPr="00660A9E">
              <w:rPr>
                <w:rFonts w:ascii="Lucida Sans" w:eastAsia="Times New Roman" w:hAnsi="Lucida Sans" w:cs="Helvetica"/>
                <w:color w:val="333333"/>
                <w:lang w:eastAsia="pt-BR"/>
              </w:rPr>
              <w:t>Não tem direito</w:t>
            </w:r>
          </w:p>
        </w:tc>
      </w:tr>
    </w:tbl>
    <w:p w:rsidR="00E6649F" w:rsidRDefault="00E6649F" w:rsidP="00660A9E">
      <w:pPr>
        <w:shd w:val="clear" w:color="auto" w:fill="FFFFFF"/>
        <w:spacing w:after="150" w:line="240" w:lineRule="auto"/>
        <w:jc w:val="both"/>
        <w:rPr>
          <w:rFonts w:ascii="Lucida Sans" w:eastAsia="Times New Roman" w:hAnsi="Lucida Sans" w:cs="Helvetica"/>
          <w:color w:val="333333"/>
          <w:lang w:eastAsia="pt-BR"/>
        </w:rPr>
      </w:pPr>
    </w:p>
    <w:p w:rsidR="00660A9E" w:rsidRPr="00660A9E" w:rsidRDefault="00660A9E" w:rsidP="00660A9E">
      <w:pPr>
        <w:shd w:val="clear" w:color="auto" w:fill="FFFFFF"/>
        <w:spacing w:after="150" w:line="240" w:lineRule="auto"/>
        <w:jc w:val="both"/>
        <w:rPr>
          <w:rFonts w:ascii="Lucida Sans" w:eastAsia="Times New Roman" w:hAnsi="Lucida Sans" w:cs="Helvetica"/>
          <w:color w:val="333333"/>
          <w:lang w:eastAsia="pt-BR"/>
        </w:rPr>
      </w:pPr>
      <w:r w:rsidRPr="00660A9E">
        <w:rPr>
          <w:rFonts w:ascii="Lucida Sans" w:eastAsia="Times New Roman" w:hAnsi="Lucida Sans" w:cs="Helvetica"/>
          <w:color w:val="333333"/>
          <w:lang w:eastAsia="pt-BR"/>
        </w:rPr>
        <w:t>Considerando que a norma legal não será aplicada com efeitos retroativos, </w:t>
      </w:r>
      <w:r w:rsidRPr="00660A9E">
        <w:rPr>
          <w:rFonts w:ascii="Lucida Sans" w:eastAsia="Times New Roman" w:hAnsi="Lucida Sans" w:cs="Helvetica"/>
          <w:b/>
          <w:bCs/>
          <w:color w:val="333333"/>
          <w:lang w:eastAsia="pt-BR"/>
        </w:rPr>
        <w:t>inicialmente interpreta</w:t>
      </w:r>
      <w:r w:rsidR="00E6649F">
        <w:rPr>
          <w:rFonts w:ascii="Lucida Sans" w:eastAsia="Times New Roman" w:hAnsi="Lucida Sans" w:cs="Helvetica"/>
          <w:b/>
          <w:bCs/>
          <w:color w:val="333333"/>
          <w:lang w:eastAsia="pt-BR"/>
        </w:rPr>
        <w:t xml:space="preserve">-se </w:t>
      </w:r>
      <w:r w:rsidRPr="00660A9E">
        <w:rPr>
          <w:rFonts w:ascii="Lucida Sans" w:eastAsia="Times New Roman" w:hAnsi="Lucida Sans" w:cs="Helvetica"/>
          <w:b/>
          <w:bCs/>
          <w:color w:val="333333"/>
          <w:lang w:eastAsia="pt-BR"/>
        </w:rPr>
        <w:t>que as novas regras para pagamento do benefício salário-família serão adotadas a partir de 13/11/2019. Ou seja, para o mês de novembro de 2019</w:t>
      </w:r>
      <w:r w:rsidR="00E6649F">
        <w:rPr>
          <w:rFonts w:ascii="Lucida Sans" w:eastAsia="Times New Roman" w:hAnsi="Lucida Sans" w:cs="Helvetica"/>
          <w:b/>
          <w:bCs/>
          <w:color w:val="333333"/>
          <w:lang w:eastAsia="pt-BR"/>
        </w:rPr>
        <w:t>,</w:t>
      </w:r>
      <w:r w:rsidRPr="00660A9E">
        <w:rPr>
          <w:rFonts w:ascii="Lucida Sans" w:eastAsia="Times New Roman" w:hAnsi="Lucida Sans" w:cs="Helvetica"/>
          <w:b/>
          <w:bCs/>
          <w:color w:val="333333"/>
          <w:lang w:eastAsia="pt-BR"/>
        </w:rPr>
        <w:t xml:space="preserve"> entende</w:t>
      </w:r>
      <w:r w:rsidR="00E6649F">
        <w:rPr>
          <w:rFonts w:ascii="Lucida Sans" w:eastAsia="Times New Roman" w:hAnsi="Lucida Sans" w:cs="Helvetica"/>
          <w:b/>
          <w:bCs/>
          <w:color w:val="333333"/>
          <w:lang w:eastAsia="pt-BR"/>
        </w:rPr>
        <w:t>-se,</w:t>
      </w:r>
      <w:r w:rsidR="00E656BF">
        <w:rPr>
          <w:rFonts w:ascii="Lucida Sans" w:eastAsia="Times New Roman" w:hAnsi="Lucida Sans" w:cs="Helvetica"/>
          <w:b/>
          <w:bCs/>
          <w:color w:val="333333"/>
          <w:lang w:eastAsia="pt-BR"/>
        </w:rPr>
        <w:t xml:space="preserve"> </w:t>
      </w:r>
      <w:r w:rsidRPr="00660A9E">
        <w:rPr>
          <w:rFonts w:ascii="Lucida Sans" w:eastAsia="Times New Roman" w:hAnsi="Lucida Sans" w:cs="Helvetica"/>
          <w:b/>
          <w:bCs/>
          <w:color w:val="333333"/>
          <w:lang w:eastAsia="pt-BR"/>
        </w:rPr>
        <w:t xml:space="preserve">que os empregadores terão dois critérios de pagamento do benefício salário-família, </w:t>
      </w:r>
      <w:r w:rsidRPr="00660A9E">
        <w:rPr>
          <w:rFonts w:ascii="Lucida Sans" w:eastAsia="Times New Roman" w:hAnsi="Lucida Sans" w:cs="Helvetica"/>
          <w:b/>
          <w:bCs/>
          <w:color w:val="333333"/>
          <w:u w:val="single"/>
          <w:lang w:eastAsia="pt-BR"/>
        </w:rPr>
        <w:t>aplicando os novos valores apenas a partir de 13/11/2019</w:t>
      </w:r>
      <w:r w:rsidRPr="00660A9E">
        <w:rPr>
          <w:rFonts w:ascii="Lucida Sans" w:eastAsia="Times New Roman" w:hAnsi="Lucida Sans" w:cs="Helvetica"/>
          <w:b/>
          <w:bCs/>
          <w:color w:val="333333"/>
          <w:lang w:eastAsia="pt-BR"/>
        </w:rPr>
        <w:t>.</w:t>
      </w:r>
    </w:p>
    <w:p w:rsidR="00660A9E" w:rsidRPr="00660A9E" w:rsidRDefault="00E6649F" w:rsidP="00660A9E">
      <w:pPr>
        <w:shd w:val="clear" w:color="auto" w:fill="FFFFFF"/>
        <w:spacing w:after="150" w:line="240" w:lineRule="auto"/>
        <w:jc w:val="both"/>
        <w:rPr>
          <w:rFonts w:ascii="Lucida Sans" w:eastAsia="Times New Roman" w:hAnsi="Lucida Sans" w:cs="Helvetica"/>
          <w:color w:val="222222"/>
          <w:sz w:val="28"/>
          <w:szCs w:val="28"/>
          <w:lang w:eastAsia="pt-BR"/>
        </w:rPr>
      </w:pPr>
      <w:r w:rsidRPr="00827E80">
        <w:rPr>
          <w:rFonts w:ascii="Lucida Sans" w:eastAsia="Times New Roman" w:hAnsi="Lucida Sans" w:cs="Helvetica"/>
          <w:b/>
          <w:bCs/>
          <w:color w:val="B45F06"/>
          <w:sz w:val="28"/>
          <w:szCs w:val="28"/>
          <w:lang w:eastAsia="pt-BR"/>
        </w:rPr>
        <w:t>Nesse sentido, a orientação é a de</w:t>
      </w:r>
      <w:r w:rsidR="00660A9E" w:rsidRPr="00660A9E">
        <w:rPr>
          <w:rFonts w:ascii="Lucida Sans" w:eastAsia="Times New Roman" w:hAnsi="Lucida Sans" w:cs="Helvetica"/>
          <w:b/>
          <w:bCs/>
          <w:color w:val="B45F06"/>
          <w:sz w:val="28"/>
          <w:szCs w:val="28"/>
          <w:lang w:eastAsia="pt-BR"/>
        </w:rPr>
        <w:t xml:space="preserve"> que os empregadores aguardem instruções específicas da Secretaria do Trabalho/Ministério da Economia e/ou da Receita Federal do Brasil, quanto a forma de pagamento do benefício salário-família na competência novembro de 2019</w:t>
      </w:r>
      <w:r w:rsidR="00660A9E" w:rsidRPr="00660A9E">
        <w:rPr>
          <w:rFonts w:ascii="Lucida Sans" w:eastAsia="Times New Roman" w:hAnsi="Lucida Sans" w:cs="Helvetica"/>
          <w:color w:val="B45F06"/>
          <w:sz w:val="28"/>
          <w:szCs w:val="28"/>
          <w:lang w:eastAsia="pt-BR"/>
        </w:rPr>
        <w:t>.</w:t>
      </w:r>
    </w:p>
    <w:p w:rsidR="00660A9E" w:rsidRPr="00E6649F" w:rsidRDefault="00660A9E" w:rsidP="00660A9E">
      <w:pPr>
        <w:shd w:val="clear" w:color="auto" w:fill="FFFFFF"/>
        <w:spacing w:after="150" w:line="240" w:lineRule="auto"/>
        <w:jc w:val="both"/>
        <w:rPr>
          <w:rFonts w:ascii="Lucida Sans" w:eastAsia="Times New Roman" w:hAnsi="Lucida Sans" w:cs="Helvetica"/>
          <w:b/>
          <w:i/>
          <w:iCs/>
          <w:color w:val="333333"/>
          <w:sz w:val="16"/>
          <w:szCs w:val="16"/>
          <w:lang w:eastAsia="pt-BR"/>
        </w:rPr>
      </w:pPr>
      <w:r w:rsidRPr="00660A9E">
        <w:rPr>
          <w:rFonts w:ascii="Lucida Sans" w:eastAsia="Times New Roman" w:hAnsi="Lucida Sans" w:cs="Helvetica"/>
          <w:b/>
          <w:bCs/>
          <w:color w:val="333333"/>
          <w:sz w:val="16"/>
          <w:szCs w:val="16"/>
          <w:lang w:eastAsia="pt-BR"/>
        </w:rPr>
        <w:t>Fonte:</w:t>
      </w:r>
      <w:r w:rsidRPr="00660A9E">
        <w:rPr>
          <w:rFonts w:ascii="Lucida Sans" w:eastAsia="Times New Roman" w:hAnsi="Lucida Sans" w:cs="Helvetica"/>
          <w:b/>
          <w:color w:val="333333"/>
          <w:sz w:val="16"/>
          <w:szCs w:val="16"/>
          <w:lang w:eastAsia="pt-BR"/>
        </w:rPr>
        <w:t> </w:t>
      </w:r>
      <w:r w:rsidR="00E656BF" w:rsidRPr="00E6649F">
        <w:rPr>
          <w:rFonts w:ascii="Lucida Sans" w:eastAsia="Times New Roman" w:hAnsi="Lucida Sans" w:cs="Helvetica"/>
          <w:b/>
          <w:i/>
          <w:iCs/>
          <w:color w:val="333333"/>
          <w:sz w:val="16"/>
          <w:szCs w:val="16"/>
          <w:lang w:eastAsia="pt-BR"/>
        </w:rPr>
        <w:t>Legisweb</w:t>
      </w:r>
    </w:p>
    <w:p w:rsidR="00660A9E" w:rsidRPr="00660A9E" w:rsidRDefault="00660A9E" w:rsidP="00E6649F">
      <w:pPr>
        <w:shd w:val="clear" w:color="auto" w:fill="FFFFFF"/>
        <w:spacing w:after="150" w:line="240" w:lineRule="auto"/>
        <w:jc w:val="center"/>
        <w:rPr>
          <w:rFonts w:ascii="Lucida Sans" w:eastAsia="Times New Roman" w:hAnsi="Lucida Sans" w:cs="Helvetica"/>
          <w:b/>
          <w:color w:val="C00000"/>
          <w:sz w:val="24"/>
          <w:szCs w:val="24"/>
          <w:u w:val="single"/>
          <w:lang w:eastAsia="pt-BR"/>
        </w:rPr>
      </w:pPr>
      <w:r w:rsidRPr="00E6649F"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 xml:space="preserve">eSocial Doméstico </w:t>
      </w:r>
      <w:r w:rsidR="00E6649F"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 xml:space="preserve">já está </w:t>
      </w:r>
      <w:r w:rsidRPr="00E6649F">
        <w:rPr>
          <w:rFonts w:ascii="Lucida Sans" w:hAnsi="Lucida Sans" w:cs="Helvetica"/>
          <w:b/>
          <w:color w:val="C00000"/>
          <w:sz w:val="24"/>
          <w:szCs w:val="24"/>
          <w:u w:val="single"/>
          <w:shd w:val="clear" w:color="auto" w:fill="FFFFFF"/>
        </w:rPr>
        <w:t>atualizado com o novo valor do salário-família</w:t>
      </w:r>
    </w:p>
    <w:p w:rsidR="00660A9E" w:rsidRPr="00660A9E" w:rsidRDefault="00E6649F" w:rsidP="00660A9E">
      <w:pPr>
        <w:shd w:val="clear" w:color="auto" w:fill="FFFFFF"/>
        <w:spacing w:before="300"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>
        <w:rPr>
          <w:rFonts w:ascii="Lucida Sans" w:eastAsia="Times New Roman" w:hAnsi="Lucida Sans" w:cs="Times New Roman"/>
          <w:color w:val="666666"/>
          <w:lang w:eastAsia="pt-BR"/>
        </w:rPr>
        <w:t xml:space="preserve">Com a publicação da </w:t>
      </w:r>
      <w:hyperlink r:id="rId12" w:tgtFrame="_blank" w:history="1">
        <w:r w:rsidR="00660A9E" w:rsidRPr="00827E80">
          <w:rPr>
            <w:rFonts w:ascii="Lucida Sans" w:eastAsia="Times New Roman" w:hAnsi="Lucida Sans" w:cs="Times New Roman"/>
            <w:b/>
            <w:color w:val="595959" w:themeColor="text1" w:themeTint="A6"/>
            <w:lang w:eastAsia="pt-BR"/>
          </w:rPr>
          <w:t>Emenda Constitucional 103</w:t>
        </w:r>
      </w:hyperlink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, </w:t>
      </w:r>
      <w:r w:rsidR="00827E80">
        <w:rPr>
          <w:rFonts w:ascii="Lucida Sans" w:eastAsia="Times New Roman" w:hAnsi="Lucida Sans" w:cs="Times New Roman"/>
          <w:color w:val="666666"/>
          <w:lang w:eastAsia="pt-BR"/>
        </w:rPr>
        <w:t xml:space="preserve">a partir de 13/11/2019 o </w:t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>valor da cota do salário-família passou a ser R$ 46,54 (quarenta e seis reais e cinquenta e quatro centavos), devida aos trabalhadores</w:t>
      </w:r>
      <w:r w:rsidR="00E656BF"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 </w:t>
      </w:r>
      <w:r w:rsidR="00660A9E" w:rsidRPr="00660A9E">
        <w:rPr>
          <w:rFonts w:ascii="Lucida Sans" w:eastAsia="Times New Roman" w:hAnsi="Lucida Sans" w:cs="Times New Roman"/>
          <w:color w:val="666666"/>
          <w:lang w:eastAsia="pt-BR"/>
        </w:rPr>
        <w:t>que tenham renda bruta mensal igual ou inferior a R$ 1.364,43 (mil, trezentos e sessenta e quatro reais e quarenta e três centavos).</w:t>
      </w:r>
    </w:p>
    <w:p w:rsidR="00660A9E" w:rsidRPr="00660A9E" w:rsidRDefault="00660A9E" w:rsidP="0082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0" w:line="240" w:lineRule="auto"/>
        <w:jc w:val="both"/>
        <w:rPr>
          <w:rFonts w:ascii="Lucida Sans" w:eastAsia="Times New Roman" w:hAnsi="Lucida Sans" w:cs="Times New Roman"/>
          <w:b/>
          <w:bCs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Até outubro de 2019, competência anterior </w:t>
      </w:r>
      <w:r w:rsidRPr="00660A9E">
        <w:rPr>
          <w:rFonts w:ascii="Lucida Sans" w:eastAsia="Times New Roman" w:hAnsi="Lucida Sans" w:cs="Times New Roman"/>
          <w:b/>
          <w:bCs/>
          <w:color w:val="666666"/>
          <w:lang w:eastAsia="pt-BR"/>
        </w:rPr>
        <w:t>a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 da promulgação da Emenda Constitucional, o valor da cota do salário-família paga em razão de cada dependente, variava de acordo com a remuneração do trabalhador e era dimensionada de acordo com duas faixas: para os empregados que percebiam até R$ 907,77 (novecentos e sete reais e setenta e sete centavos), o valor da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lastRenderedPageBreak/>
        <w:t>cota do salário-família era de 46,54</w:t>
      </w:r>
      <w:r w:rsidR="00E656BF"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quarenta e seis reais e cinquenta e quatro centavos); e para os empregados com remuneração superior a R$ 907,78 (novecentos e sete reais e setenta e oito centavos) e igual ou inferior a</w:t>
      </w:r>
      <w:r w:rsidR="00E656BF"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R$ 1.364,43 (mil, trezentos e sessenta e quatro reais e quarenta e três centavos), o valor do salário-família era de R$ 32,80 (trinta e dois reais e oitenta centavos).</w:t>
      </w:r>
    </w:p>
    <w:p w:rsidR="00660A9E" w:rsidRPr="00660A9E" w:rsidRDefault="00660A9E" w:rsidP="00660A9E">
      <w:pPr>
        <w:spacing w:after="0" w:line="240" w:lineRule="auto"/>
        <w:jc w:val="both"/>
        <w:rPr>
          <w:rFonts w:ascii="Lucida Sans" w:eastAsia="Times New Roman" w:hAnsi="Lucida Sans" w:cs="Times New Roman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 xml:space="preserve">Os empregadores que ainda não fecharam a folha de pagamento referente ao mês de novembro/2019 já o farão na nova versão do sistema </w:t>
      </w:r>
      <w:r w:rsidR="00827E80">
        <w:rPr>
          <w:rFonts w:ascii="Lucida Sans" w:eastAsia="Times New Roman" w:hAnsi="Lucida Sans" w:cs="Times New Roman"/>
          <w:color w:val="666666"/>
          <w:lang w:eastAsia="pt-BR"/>
        </w:rPr>
        <w:t xml:space="preserve">(21/11)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que já considera o valor atualizado do salário-família.</w:t>
      </w:r>
    </w:p>
    <w:p w:rsidR="00827E80" w:rsidRPr="00660A9E" w:rsidRDefault="00827E80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Os empregadores que porventura já tenham fechado a folha de pagamento da competência novembro/2019, antes da implanta</w:t>
      </w:r>
      <w:r w:rsidR="00827E80">
        <w:rPr>
          <w:rFonts w:ascii="Lucida Sans" w:eastAsia="Times New Roman" w:hAnsi="Lucida Sans" w:cs="Times New Roman"/>
          <w:color w:val="666666"/>
          <w:lang w:eastAsia="pt-BR"/>
        </w:rPr>
        <w:t xml:space="preserve">ção da nova versão do sistema, </w:t>
      </w:r>
      <w:r w:rsidRPr="00660A9E">
        <w:rPr>
          <w:rFonts w:ascii="Lucida Sans" w:eastAsia="Times New Roman" w:hAnsi="Lucida Sans" w:cs="Times New Roman"/>
          <w:color w:val="666666"/>
          <w:lang w:eastAsia="pt-BR"/>
        </w:rPr>
        <w:t>para fins de ajustar-se à nova norma legal, deverão:</w:t>
      </w:r>
    </w:p>
    <w:p w:rsidR="00827E80" w:rsidRPr="00660A9E" w:rsidRDefault="00827E80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1) reabrir a folha de pagamento;</w:t>
      </w: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2) excluir a remuneração;</w:t>
      </w: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3) fechar novamente a folha de pagamento;</w:t>
      </w: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4) gerar novo documento de arrecadação do eSocial - DAE.</w:t>
      </w:r>
    </w:p>
    <w:p w:rsidR="00827E80" w:rsidRPr="00660A9E" w:rsidRDefault="00827E80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  <w:r w:rsidRPr="00660A9E">
        <w:rPr>
          <w:rFonts w:ascii="Lucida Sans" w:eastAsia="Times New Roman" w:hAnsi="Lucida Sans" w:cs="Times New Roman"/>
          <w:color w:val="666666"/>
          <w:lang w:eastAsia="pt-BR"/>
        </w:rPr>
        <w:t>Assim procedendo, o eSocial Doméstico assumirá o novo valor do salário do salário-família automaticamente e, na reemissão do respectivo DAE, o montante a ser pago já estará considerando o salário-família atualizado.</w:t>
      </w:r>
    </w:p>
    <w:p w:rsidR="00827E80" w:rsidRPr="00660A9E" w:rsidRDefault="00827E80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666666"/>
          <w:lang w:eastAsia="pt-BR"/>
        </w:rPr>
      </w:pPr>
    </w:p>
    <w:p w:rsidR="00660A9E" w:rsidRPr="00660A9E" w:rsidRDefault="00660A9E" w:rsidP="00660A9E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b/>
          <w:color w:val="666666"/>
          <w:sz w:val="16"/>
          <w:szCs w:val="16"/>
          <w:lang w:eastAsia="pt-BR"/>
        </w:rPr>
      </w:pPr>
      <w:r w:rsidRPr="00660A9E">
        <w:rPr>
          <w:rFonts w:ascii="Lucida Sans" w:eastAsia="Times New Roman" w:hAnsi="Lucida Sans" w:cs="Times New Roman"/>
          <w:b/>
          <w:color w:val="666666"/>
          <w:sz w:val="16"/>
          <w:szCs w:val="16"/>
          <w:lang w:eastAsia="pt-BR"/>
        </w:rPr>
        <w:t>FONTE: eSocial</w:t>
      </w:r>
    </w:p>
    <w:p w:rsidR="00AD1EE1" w:rsidRPr="00AD1EE1" w:rsidRDefault="00AD1EE1" w:rsidP="00AD1EE1">
      <w:pPr>
        <w:pStyle w:val="Ttulo4"/>
        <w:shd w:val="clear" w:color="auto" w:fill="ECECEC"/>
        <w:spacing w:after="225"/>
        <w:jc w:val="center"/>
        <w:rPr>
          <w:rFonts w:ascii="Lucida Sans" w:hAnsi="Lucida Sans"/>
          <w:i w:val="0"/>
          <w:color w:val="C00000"/>
          <w:sz w:val="24"/>
          <w:szCs w:val="24"/>
          <w:u w:val="single"/>
        </w:rPr>
      </w:pPr>
      <w:r w:rsidRPr="00AD1EE1">
        <w:rPr>
          <w:rFonts w:ascii="Lucida Sans" w:hAnsi="Lucida Sans" w:cs="Tahoma"/>
          <w:i w:val="0"/>
          <w:color w:val="C00000"/>
          <w:spacing w:val="15"/>
          <w:sz w:val="24"/>
          <w:szCs w:val="24"/>
          <w:u w:val="single"/>
        </w:rPr>
        <w:t>Dirf - Fonte pagadora deve informar a totalidade dos rendimentos pagos ao beneficiário</w:t>
      </w:r>
    </w:p>
    <w:p w:rsidR="00AD1EE1" w:rsidRPr="00AD1EE1" w:rsidRDefault="00AD1EE1" w:rsidP="00AD1EE1">
      <w:pPr>
        <w:jc w:val="both"/>
        <w:rPr>
          <w:rFonts w:ascii="Lucida Sans" w:hAnsi="Lucida Sans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D1EE1" w:rsidRPr="00AD1EE1" w:rsidTr="00AD1E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1EE1" w:rsidRDefault="00AD1EE1" w:rsidP="00AD1EE1">
            <w:pPr>
              <w:pStyle w:val="NormalWeb"/>
              <w:spacing w:before="0" w:beforeAutospacing="0" w:after="0" w:afterAutospacing="0"/>
              <w:jc w:val="both"/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</w:pPr>
            <w:bookmarkStart w:id="1" w:name="m_-2101085120923812455_n-451257"/>
            <w:bookmarkEnd w:id="1"/>
            <w:r w:rsidRPr="00AD1EE1"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  <w:t xml:space="preserve">A </w:t>
            </w:r>
            <w:r w:rsidRPr="00AD1EE1">
              <w:rPr>
                <w:rFonts w:ascii="Lucida Sans" w:hAnsi="Lucida Sans" w:cs="Tahoma"/>
                <w:b/>
                <w:color w:val="333333"/>
                <w:spacing w:val="15"/>
                <w:sz w:val="22"/>
                <w:szCs w:val="22"/>
              </w:rPr>
              <w:t>Solução de Consulta Cosit nº </w:t>
            </w:r>
            <w:hyperlink r:id="rId13" w:anchor="fe%2Bsc%2Bcosit%2B285%2B2019" w:tgtFrame="_blank" w:history="1">
              <w:r w:rsidRPr="00AD1EE1">
                <w:rPr>
                  <w:rStyle w:val="Hyperlink"/>
                  <w:rFonts w:ascii="Lucida Sans" w:hAnsi="Lucida Sans" w:cs="Tahoma"/>
                  <w:b/>
                  <w:bCs/>
                  <w:color w:val="333333"/>
                  <w:spacing w:val="15"/>
                  <w:sz w:val="22"/>
                  <w:szCs w:val="22"/>
                  <w:u w:val="none"/>
                  <w:bdr w:val="none" w:sz="0" w:space="0" w:color="auto" w:frame="1"/>
                </w:rPr>
                <w:t>285/2019</w:t>
              </w:r>
            </w:hyperlink>
            <w:r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  <w:t>, publicada em 07/11,</w:t>
            </w:r>
            <w:r w:rsidRPr="00AD1EE1"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  <w:t> esclareceu que foi definida pela legislação tributária a obrigatoriedade de inclusão de um beneficiário em Declaração do Imposto sobre a Renda Retido na Fonte (Dirf) pela fonte pagadora, que deverá informar na Dirf todos os rendimentos pagos àquele beneficiário no período de referência, independentemente de sua natureza.</w:t>
            </w:r>
            <w:r w:rsidRPr="00AD1EE1"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  <w:br/>
            </w:r>
            <w:r w:rsidRPr="00AD1EE1"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  <w:br/>
              <w:t xml:space="preserve">A norma esclarece, ainda, que devem ser informados os valores totais dos pagamentos de rendimentos relativos ao 13º salário e à participação nos lucros e resultados (PLR), ainda que isentos, não se aplicando sobre estas verbas o limite anual mínimo de R$ 28.559,70, </w:t>
            </w:r>
            <w:r w:rsidRPr="00AD1EE1"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  <w:lastRenderedPageBreak/>
              <w:t>previsto na alínea "k" do inciso VII do art. </w:t>
            </w:r>
            <w:hyperlink r:id="rId14" w:anchor="fe%2Bin%2Brfb%2B1757%2B2017@art14" w:tgtFrame="_blank" w:history="1">
              <w:r w:rsidRPr="00AD1EE1">
                <w:rPr>
                  <w:rStyle w:val="Hyperlink"/>
                  <w:rFonts w:ascii="Lucida Sans" w:hAnsi="Lucida Sans" w:cs="Tahoma"/>
                  <w:b/>
                  <w:bCs/>
                  <w:color w:val="333333"/>
                  <w:spacing w:val="15"/>
                  <w:sz w:val="22"/>
                  <w:szCs w:val="22"/>
                  <w:u w:val="none"/>
                  <w:bdr w:val="none" w:sz="0" w:space="0" w:color="auto" w:frame="1"/>
                </w:rPr>
                <w:t>14</w:t>
              </w:r>
            </w:hyperlink>
            <w:r w:rsidRPr="00AD1EE1"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  <w:t> da Instrução Normativa RFB nº </w:t>
            </w:r>
            <w:hyperlink r:id="rId15" w:anchor="fe%2Bin%2Brfb%2B1757%2B2017" w:tgtFrame="_blank" w:history="1">
              <w:r w:rsidRPr="00AD1EE1">
                <w:rPr>
                  <w:rStyle w:val="Hyperlink"/>
                  <w:rFonts w:ascii="Lucida Sans" w:hAnsi="Lucida Sans" w:cs="Tahoma"/>
                  <w:b/>
                  <w:bCs/>
                  <w:color w:val="333333"/>
                  <w:spacing w:val="15"/>
                  <w:sz w:val="22"/>
                  <w:szCs w:val="22"/>
                  <w:u w:val="none"/>
                  <w:bdr w:val="none" w:sz="0" w:space="0" w:color="auto" w:frame="1"/>
                </w:rPr>
                <w:t>1.757/2017</w:t>
              </w:r>
            </w:hyperlink>
            <w:r w:rsidRPr="00AD1EE1"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  <w:t>.</w:t>
            </w:r>
          </w:p>
          <w:p w:rsidR="00AD1EE1" w:rsidRPr="00AD1EE1" w:rsidRDefault="00AD1EE1" w:rsidP="00AD1EE1">
            <w:pPr>
              <w:pStyle w:val="NormalWeb"/>
              <w:spacing w:before="0" w:beforeAutospacing="0" w:after="0" w:afterAutospacing="0"/>
              <w:jc w:val="both"/>
              <w:rPr>
                <w:rFonts w:ascii="Lucida Sans" w:hAnsi="Lucida Sans"/>
                <w:b/>
                <w:color w:val="222222"/>
                <w:sz w:val="16"/>
                <w:szCs w:val="16"/>
              </w:rPr>
            </w:pPr>
            <w:r>
              <w:rPr>
                <w:rFonts w:ascii="Lucida Sans" w:hAnsi="Lucida Sans" w:cs="Tahoma"/>
                <w:color w:val="333333"/>
                <w:spacing w:val="15"/>
                <w:sz w:val="22"/>
                <w:szCs w:val="22"/>
              </w:rPr>
              <w:br/>
            </w:r>
            <w:r w:rsidRPr="00AD1EE1">
              <w:rPr>
                <w:rFonts w:ascii="Lucida Sans" w:hAnsi="Lucida Sans" w:cs="Tahoma"/>
                <w:b/>
                <w:color w:val="333333"/>
                <w:spacing w:val="15"/>
                <w:sz w:val="16"/>
                <w:szCs w:val="16"/>
              </w:rPr>
              <w:t>Fonte: </w:t>
            </w:r>
            <w:r w:rsidRPr="00AD1EE1">
              <w:rPr>
                <w:rFonts w:ascii="Lucida Sans" w:hAnsi="Lucida Sans" w:cs="Tahoma"/>
                <w:b/>
                <w:bCs/>
                <w:color w:val="333333"/>
                <w:spacing w:val="15"/>
                <w:sz w:val="16"/>
                <w:szCs w:val="16"/>
                <w:bdr w:val="none" w:sz="0" w:space="0" w:color="auto" w:frame="1"/>
              </w:rPr>
              <w:t>Editorial IOB</w:t>
            </w:r>
          </w:p>
        </w:tc>
      </w:tr>
    </w:tbl>
    <w:p w:rsidR="00AD1EE1" w:rsidRPr="00660A9E" w:rsidRDefault="00AD1EE1" w:rsidP="00660A9E">
      <w:pPr>
        <w:jc w:val="both"/>
        <w:rPr>
          <w:rFonts w:ascii="Lucida Sans" w:hAnsi="Lucida Sans"/>
        </w:rPr>
      </w:pPr>
    </w:p>
    <w:sectPr w:rsidR="00AD1EE1" w:rsidRPr="00660A9E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19" w:rsidRDefault="00674E19" w:rsidP="00FD73CA">
      <w:pPr>
        <w:spacing w:after="0" w:line="240" w:lineRule="auto"/>
      </w:pPr>
      <w:r>
        <w:separator/>
      </w:r>
    </w:p>
  </w:endnote>
  <w:endnote w:type="continuationSeparator" w:id="0">
    <w:p w:rsidR="00674E19" w:rsidRDefault="00674E19" w:rsidP="00FD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03303"/>
      <w:docPartObj>
        <w:docPartGallery w:val="Page Numbers (Bottom of Page)"/>
        <w:docPartUnique/>
      </w:docPartObj>
    </w:sdtPr>
    <w:sdtEndPr/>
    <w:sdtContent>
      <w:p w:rsidR="00FD73CA" w:rsidRDefault="00FD73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C8F">
          <w:rPr>
            <w:noProof/>
          </w:rPr>
          <w:t>1</w:t>
        </w:r>
        <w:r>
          <w:fldChar w:fldCharType="end"/>
        </w:r>
      </w:p>
    </w:sdtContent>
  </w:sdt>
  <w:p w:rsidR="00FD73CA" w:rsidRDefault="00FD73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19" w:rsidRDefault="00674E19" w:rsidP="00FD73CA">
      <w:pPr>
        <w:spacing w:after="0" w:line="240" w:lineRule="auto"/>
      </w:pPr>
      <w:r>
        <w:separator/>
      </w:r>
    </w:p>
  </w:footnote>
  <w:footnote w:type="continuationSeparator" w:id="0">
    <w:p w:rsidR="00674E19" w:rsidRDefault="00674E19" w:rsidP="00FD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9E"/>
    <w:rsid w:val="001F73D8"/>
    <w:rsid w:val="001F782E"/>
    <w:rsid w:val="0020168C"/>
    <w:rsid w:val="00220C8F"/>
    <w:rsid w:val="00343BB2"/>
    <w:rsid w:val="00537D95"/>
    <w:rsid w:val="005F61D1"/>
    <w:rsid w:val="00660A9E"/>
    <w:rsid w:val="00674E19"/>
    <w:rsid w:val="00827E80"/>
    <w:rsid w:val="00A54265"/>
    <w:rsid w:val="00A649DE"/>
    <w:rsid w:val="00AD1EE1"/>
    <w:rsid w:val="00C5388E"/>
    <w:rsid w:val="00C72332"/>
    <w:rsid w:val="00D409AF"/>
    <w:rsid w:val="00E656BF"/>
    <w:rsid w:val="00E6649F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60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D1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0A9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60A9E"/>
    <w:rPr>
      <w:b/>
      <w:bCs/>
    </w:rPr>
  </w:style>
  <w:style w:type="character" w:styleId="nfase">
    <w:name w:val="Emphasis"/>
    <w:basedOn w:val="Fontepargpadro"/>
    <w:uiPriority w:val="20"/>
    <w:qFormat/>
    <w:rsid w:val="00660A9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660A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1F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">
    <w:name w:val="sub_tit"/>
    <w:basedOn w:val="Normal"/>
    <w:rsid w:val="00C7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7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3CA"/>
  </w:style>
  <w:style w:type="paragraph" w:styleId="Rodap">
    <w:name w:val="footer"/>
    <w:basedOn w:val="Normal"/>
    <w:link w:val="RodapChar"/>
    <w:uiPriority w:val="99"/>
    <w:unhideWhenUsed/>
    <w:rsid w:val="00FD7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3CA"/>
  </w:style>
  <w:style w:type="character" w:customStyle="1" w:styleId="Ttulo4Char">
    <w:name w:val="Título 4 Char"/>
    <w:basedOn w:val="Fontepargpadro"/>
    <w:link w:val="Ttulo4"/>
    <w:uiPriority w:val="9"/>
    <w:rsid w:val="00AD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60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D1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0A9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60A9E"/>
    <w:rPr>
      <w:b/>
      <w:bCs/>
    </w:rPr>
  </w:style>
  <w:style w:type="character" w:styleId="nfase">
    <w:name w:val="Emphasis"/>
    <w:basedOn w:val="Fontepargpadro"/>
    <w:uiPriority w:val="20"/>
    <w:qFormat/>
    <w:rsid w:val="00660A9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660A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1F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">
    <w:name w:val="sub_tit"/>
    <w:basedOn w:val="Normal"/>
    <w:rsid w:val="00C7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7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3CA"/>
  </w:style>
  <w:style w:type="paragraph" w:styleId="Rodap">
    <w:name w:val="footer"/>
    <w:basedOn w:val="Normal"/>
    <w:link w:val="RodapChar"/>
    <w:uiPriority w:val="99"/>
    <w:unhideWhenUsed/>
    <w:rsid w:val="00FD7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3CA"/>
  </w:style>
  <w:style w:type="character" w:customStyle="1" w:styleId="Ttulo4Char">
    <w:name w:val="Título 4 Char"/>
    <w:basedOn w:val="Fontepargpadro"/>
    <w:link w:val="Ttulo4"/>
    <w:uiPriority w:val="9"/>
    <w:rsid w:val="00AD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abeis.com.br/termos-contabeis/juros/" TargetMode="External"/><Relationship Id="rId13" Type="http://schemas.openxmlformats.org/officeDocument/2006/relationships/hyperlink" Target="https://www.iobonline.com.br/pages/coreonline/coreonlineDocuments.jsf?il=y&amp;ls=3&amp;docFieldName=destino&amp;docFieldValue=fe%2Bsc%2Bcosit%2B285%2B20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93XZ_FTUIFiGVQnpe9jf-iY0n6qTgB5/view?usp=sharing" TargetMode="External"/><Relationship Id="rId12" Type="http://schemas.openxmlformats.org/officeDocument/2006/relationships/hyperlink" Target="http://www.coad.com.br/busca/detalhe_31/247604/Atos_Legai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legisweb.com.br/noticia/?legislacao=3849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obonline.com.br/pages/coreonline/coreonlineDocuments.jsf?il=y&amp;ls=3&amp;docFieldName=destino&amp;docFieldValue=fe%2Bin%2Brfb%2B1757%2B2017" TargetMode="External"/><Relationship Id="rId10" Type="http://schemas.openxmlformats.org/officeDocument/2006/relationships/hyperlink" Target="http://www.planalto.gov.br/ccivil_03/LEIS/LCP/Lcp1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d.com.br/busca/detalhe_31/247577/Atos_Legais" TargetMode="External"/><Relationship Id="rId14" Type="http://schemas.openxmlformats.org/officeDocument/2006/relationships/hyperlink" Target="https://www.iobonline.com.br/pages/coreonline/coreonlineDocuments.jsf?il=y&amp;ls=3&amp;docFieldName=destino&amp;docFieldValue=fe%2Bin%2Brfb%2B1757%2B2017@art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4683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Velludo</dc:creator>
  <cp:lastModifiedBy>Araraquara</cp:lastModifiedBy>
  <cp:revision>2</cp:revision>
  <dcterms:created xsi:type="dcterms:W3CDTF">2019-11-25T17:45:00Z</dcterms:created>
  <dcterms:modified xsi:type="dcterms:W3CDTF">2019-11-25T17:45:00Z</dcterms:modified>
</cp:coreProperties>
</file>